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D3EF6" w14:textId="04B61227" w:rsidR="00EE5D3E" w:rsidRPr="00C20CAE" w:rsidRDefault="004020F3" w:rsidP="00C20CAE">
      <w:pPr>
        <w:overflowPunct w:val="0"/>
        <w:autoSpaceDE w:val="0"/>
        <w:autoSpaceDN w:val="0"/>
        <w:adjustRightInd w:val="0"/>
        <w:spacing w:line="240" w:lineRule="auto"/>
        <w:ind w:right="3969"/>
        <w:textAlignment w:val="baseline"/>
        <w:rPr>
          <w:rFonts w:ascii="Arial" w:eastAsia="Times New Roman" w:hAnsi="Arial" w:cs="Arial"/>
          <w:b/>
          <w:sz w:val="24"/>
          <w:szCs w:val="24"/>
          <w:lang w:eastAsia="pl-PL"/>
        </w:rPr>
      </w:pPr>
      <w:r w:rsidRPr="00C20CAE">
        <w:rPr>
          <w:rFonts w:ascii="Arial" w:eastAsia="Times New Roman" w:hAnsi="Arial" w:cs="Arial"/>
          <w:b/>
          <w:sz w:val="24"/>
          <w:szCs w:val="24"/>
          <w:lang w:eastAsia="pl-PL"/>
        </w:rPr>
        <w:t>WIELKOPOLSKI</w:t>
      </w:r>
      <w:r w:rsidR="00C20CAE">
        <w:rPr>
          <w:rFonts w:ascii="Arial" w:eastAsia="Times New Roman" w:hAnsi="Arial" w:cs="Arial"/>
          <w:b/>
          <w:sz w:val="24"/>
          <w:szCs w:val="24"/>
          <w:lang w:eastAsia="pl-PL"/>
        </w:rPr>
        <w:t xml:space="preserve"> </w:t>
      </w:r>
      <w:r w:rsidR="00EE5D3E" w:rsidRPr="00C20CAE">
        <w:rPr>
          <w:rFonts w:ascii="Arial" w:eastAsia="Times New Roman" w:hAnsi="Arial" w:cs="Arial"/>
          <w:b/>
          <w:sz w:val="24"/>
          <w:szCs w:val="24"/>
          <w:lang w:eastAsia="pl-PL"/>
        </w:rPr>
        <w:t>WOJEWÓDZKI INSPEKTOR</w:t>
      </w:r>
      <w:r w:rsidR="00C20CAE">
        <w:rPr>
          <w:rFonts w:ascii="Arial" w:eastAsia="Times New Roman" w:hAnsi="Arial" w:cs="Arial"/>
          <w:b/>
          <w:sz w:val="24"/>
          <w:szCs w:val="24"/>
          <w:lang w:eastAsia="pl-PL"/>
        </w:rPr>
        <w:t xml:space="preserve"> </w:t>
      </w:r>
      <w:r w:rsidR="00EE5D3E" w:rsidRPr="00C20CAE">
        <w:rPr>
          <w:rFonts w:ascii="Arial" w:eastAsia="Times New Roman" w:hAnsi="Arial" w:cs="Arial"/>
          <w:b/>
          <w:caps/>
          <w:sz w:val="24"/>
          <w:szCs w:val="24"/>
          <w:lang w:eastAsia="pl-PL"/>
        </w:rPr>
        <w:t>iNSPEKCJI hANDLOWEJ</w:t>
      </w:r>
    </w:p>
    <w:p w14:paraId="69ED87E6" w14:textId="378C6F7C" w:rsidR="00761329" w:rsidRPr="00C20CAE" w:rsidRDefault="004020F3" w:rsidP="00C20CAE">
      <w:pPr>
        <w:rPr>
          <w:rFonts w:ascii="Arial" w:hAnsi="Arial" w:cs="Arial"/>
          <w:sz w:val="24"/>
          <w:szCs w:val="24"/>
        </w:rPr>
      </w:pPr>
      <w:r w:rsidRPr="00C20CAE">
        <w:rPr>
          <w:rFonts w:ascii="Arial" w:hAnsi="Arial" w:cs="Arial"/>
          <w:sz w:val="24"/>
          <w:szCs w:val="24"/>
        </w:rPr>
        <w:t>Poznań</w:t>
      </w:r>
      <w:r w:rsidR="00572A26" w:rsidRPr="00C20CAE">
        <w:rPr>
          <w:rFonts w:ascii="Arial" w:hAnsi="Arial" w:cs="Arial"/>
          <w:sz w:val="24"/>
          <w:szCs w:val="24"/>
        </w:rPr>
        <w:t>,</w:t>
      </w:r>
      <w:r w:rsidR="00596894" w:rsidRPr="00C20CAE">
        <w:rPr>
          <w:rFonts w:ascii="Arial" w:hAnsi="Arial" w:cs="Arial"/>
          <w:sz w:val="24"/>
          <w:szCs w:val="24"/>
        </w:rPr>
        <w:t xml:space="preserve"> 16</w:t>
      </w:r>
      <w:r w:rsidR="007B33FD" w:rsidRPr="00C20CAE">
        <w:rPr>
          <w:rFonts w:ascii="Arial" w:hAnsi="Arial" w:cs="Arial"/>
          <w:sz w:val="24"/>
          <w:szCs w:val="24"/>
        </w:rPr>
        <w:t xml:space="preserve"> stycznia</w:t>
      </w:r>
      <w:r w:rsidR="00572A26" w:rsidRPr="00C20CAE">
        <w:rPr>
          <w:rFonts w:ascii="Arial" w:hAnsi="Arial" w:cs="Arial"/>
          <w:sz w:val="24"/>
          <w:szCs w:val="24"/>
        </w:rPr>
        <w:t xml:space="preserve"> 202</w:t>
      </w:r>
      <w:r w:rsidR="007B33FD" w:rsidRPr="00C20CAE">
        <w:rPr>
          <w:rFonts w:ascii="Arial" w:hAnsi="Arial" w:cs="Arial"/>
          <w:sz w:val="24"/>
          <w:szCs w:val="24"/>
        </w:rPr>
        <w:t>5</w:t>
      </w:r>
      <w:r w:rsidR="00572A26" w:rsidRPr="00C20CAE">
        <w:rPr>
          <w:rFonts w:ascii="Arial" w:hAnsi="Arial" w:cs="Arial"/>
          <w:sz w:val="24"/>
          <w:szCs w:val="24"/>
        </w:rPr>
        <w:t xml:space="preserve"> r.</w:t>
      </w:r>
    </w:p>
    <w:p w14:paraId="24AFA80F" w14:textId="4074FF38" w:rsidR="00EE5D3E" w:rsidRPr="00C20CAE" w:rsidRDefault="00767DA8" w:rsidP="00C20CAE">
      <w:pPr>
        <w:rPr>
          <w:rFonts w:ascii="Arial" w:hAnsi="Arial" w:cs="Arial"/>
          <w:b/>
          <w:bCs/>
          <w:sz w:val="24"/>
          <w:szCs w:val="24"/>
        </w:rPr>
      </w:pPr>
      <w:r w:rsidRPr="00C20CAE">
        <w:rPr>
          <w:rFonts w:ascii="Arial" w:hAnsi="Arial" w:cs="Arial"/>
          <w:b/>
          <w:bCs/>
          <w:sz w:val="24"/>
          <w:szCs w:val="24"/>
        </w:rPr>
        <w:t>D/</w:t>
      </w:r>
      <w:r w:rsidR="00654670" w:rsidRPr="00C20CAE">
        <w:rPr>
          <w:rFonts w:ascii="Arial" w:hAnsi="Arial" w:cs="Arial"/>
          <w:b/>
          <w:bCs/>
          <w:sz w:val="24"/>
          <w:szCs w:val="24"/>
        </w:rPr>
        <w:t>LE</w:t>
      </w:r>
      <w:r w:rsidRPr="00C20CAE">
        <w:rPr>
          <w:rFonts w:ascii="Arial" w:hAnsi="Arial" w:cs="Arial"/>
          <w:b/>
          <w:bCs/>
          <w:sz w:val="24"/>
          <w:szCs w:val="24"/>
        </w:rPr>
        <w:t>.UH.8361</w:t>
      </w:r>
      <w:r w:rsidR="00982532" w:rsidRPr="00C20CAE">
        <w:rPr>
          <w:rFonts w:ascii="Arial" w:hAnsi="Arial" w:cs="Arial"/>
          <w:b/>
          <w:bCs/>
          <w:sz w:val="24"/>
          <w:szCs w:val="24"/>
        </w:rPr>
        <w:t>.1</w:t>
      </w:r>
      <w:r w:rsidR="007E5DF3" w:rsidRPr="00C20CAE">
        <w:rPr>
          <w:rFonts w:ascii="Arial" w:hAnsi="Arial" w:cs="Arial"/>
          <w:b/>
          <w:bCs/>
          <w:sz w:val="24"/>
          <w:szCs w:val="24"/>
        </w:rPr>
        <w:t>12</w:t>
      </w:r>
      <w:r w:rsidR="00982532" w:rsidRPr="00C20CAE">
        <w:rPr>
          <w:rFonts w:ascii="Arial" w:hAnsi="Arial" w:cs="Arial"/>
          <w:b/>
          <w:bCs/>
          <w:sz w:val="24"/>
          <w:szCs w:val="24"/>
        </w:rPr>
        <w:t>.2024</w:t>
      </w:r>
    </w:p>
    <w:p w14:paraId="3D4427AB" w14:textId="1BB11964" w:rsidR="007E5DF3" w:rsidRPr="00C20CAE" w:rsidRDefault="007E5DF3" w:rsidP="00C20CAE">
      <w:pPr>
        <w:suppressAutoHyphens/>
        <w:rPr>
          <w:rFonts w:ascii="Arial" w:hAnsi="Arial" w:cs="Arial"/>
          <w:b/>
          <w:sz w:val="24"/>
          <w:szCs w:val="24"/>
        </w:rPr>
      </w:pPr>
      <w:r w:rsidRPr="00C20CAE">
        <w:rPr>
          <w:rFonts w:ascii="Arial" w:hAnsi="Arial" w:cs="Arial"/>
          <w:b/>
          <w:sz w:val="24"/>
          <w:szCs w:val="24"/>
        </w:rPr>
        <w:t>Mariusz Krówka</w:t>
      </w:r>
    </w:p>
    <w:p w14:paraId="7AB29872" w14:textId="77777777" w:rsidR="007E5DF3" w:rsidRPr="00C20CAE" w:rsidRDefault="007E5DF3" w:rsidP="00C20CAE">
      <w:pPr>
        <w:suppressAutoHyphens/>
        <w:rPr>
          <w:rFonts w:ascii="Arial" w:hAnsi="Arial" w:cs="Arial"/>
          <w:b/>
          <w:sz w:val="24"/>
          <w:szCs w:val="24"/>
        </w:rPr>
      </w:pPr>
      <w:r w:rsidRPr="00C20CAE">
        <w:rPr>
          <w:rFonts w:ascii="Arial" w:hAnsi="Arial" w:cs="Arial"/>
          <w:b/>
          <w:sz w:val="24"/>
          <w:szCs w:val="24"/>
        </w:rPr>
        <w:t>Czarny Piec Mariusz Krówka</w:t>
      </w:r>
    </w:p>
    <w:p w14:paraId="308F38A3" w14:textId="77777777" w:rsidR="007E5DF3" w:rsidRPr="00C20CAE" w:rsidRDefault="007E5DF3" w:rsidP="00C20CAE">
      <w:pPr>
        <w:suppressAutoHyphens/>
        <w:rPr>
          <w:rFonts w:ascii="Arial" w:hAnsi="Arial" w:cs="Arial"/>
          <w:b/>
          <w:sz w:val="24"/>
          <w:szCs w:val="24"/>
        </w:rPr>
      </w:pPr>
      <w:r w:rsidRPr="00C20CAE">
        <w:rPr>
          <w:rFonts w:ascii="Arial" w:hAnsi="Arial" w:cs="Arial"/>
          <w:b/>
          <w:sz w:val="24"/>
          <w:szCs w:val="24"/>
        </w:rPr>
        <w:t>ul. Poznańska nr 200</w:t>
      </w:r>
    </w:p>
    <w:p w14:paraId="017C9C5C" w14:textId="77777777" w:rsidR="007E5DF3" w:rsidRPr="00C20CAE" w:rsidRDefault="007E5DF3" w:rsidP="00C20CAE">
      <w:pPr>
        <w:suppressAutoHyphens/>
        <w:rPr>
          <w:rFonts w:ascii="Arial" w:hAnsi="Arial" w:cs="Arial"/>
          <w:b/>
          <w:sz w:val="24"/>
          <w:szCs w:val="24"/>
        </w:rPr>
      </w:pPr>
      <w:r w:rsidRPr="00C20CAE">
        <w:rPr>
          <w:rFonts w:ascii="Arial" w:hAnsi="Arial" w:cs="Arial"/>
          <w:b/>
          <w:sz w:val="24"/>
          <w:szCs w:val="24"/>
        </w:rPr>
        <w:t>63-800 Gostyń</w:t>
      </w:r>
    </w:p>
    <w:p w14:paraId="71A5E0CD" w14:textId="77777777" w:rsidR="007E5DF3" w:rsidRPr="00C20CAE" w:rsidRDefault="007E5DF3" w:rsidP="00C20CAE">
      <w:pPr>
        <w:suppressAutoHyphens/>
        <w:rPr>
          <w:rFonts w:ascii="Arial" w:hAnsi="Arial" w:cs="Arial"/>
          <w:b/>
          <w:sz w:val="24"/>
          <w:szCs w:val="24"/>
        </w:rPr>
      </w:pPr>
      <w:r w:rsidRPr="00C20CAE">
        <w:rPr>
          <w:rFonts w:ascii="Arial" w:hAnsi="Arial" w:cs="Arial"/>
          <w:b/>
          <w:sz w:val="24"/>
          <w:szCs w:val="24"/>
        </w:rPr>
        <w:t>Aneta Krówka</w:t>
      </w:r>
    </w:p>
    <w:p w14:paraId="03AE0B14" w14:textId="77777777" w:rsidR="007E5DF3" w:rsidRPr="00C20CAE" w:rsidRDefault="007E5DF3" w:rsidP="00C20CAE">
      <w:pPr>
        <w:suppressAutoHyphens/>
        <w:rPr>
          <w:rFonts w:ascii="Arial" w:hAnsi="Arial" w:cs="Arial"/>
          <w:b/>
          <w:sz w:val="24"/>
          <w:szCs w:val="24"/>
        </w:rPr>
      </w:pPr>
      <w:r w:rsidRPr="00C20CAE">
        <w:rPr>
          <w:rFonts w:ascii="Arial" w:hAnsi="Arial" w:cs="Arial"/>
          <w:b/>
          <w:sz w:val="24"/>
          <w:szCs w:val="24"/>
        </w:rPr>
        <w:t>Czarny Piec S.C. Aneta Krówka</w:t>
      </w:r>
    </w:p>
    <w:p w14:paraId="46EBBE08" w14:textId="7ACF7A96" w:rsidR="007E5DF3" w:rsidRPr="00C20CAE" w:rsidRDefault="007E5DF3" w:rsidP="00C20CAE">
      <w:pPr>
        <w:suppressAutoHyphens/>
        <w:rPr>
          <w:rFonts w:ascii="Arial" w:hAnsi="Arial" w:cs="Arial"/>
          <w:b/>
          <w:sz w:val="24"/>
          <w:szCs w:val="24"/>
        </w:rPr>
      </w:pPr>
      <w:r w:rsidRPr="00C20CAE">
        <w:rPr>
          <w:rFonts w:ascii="Arial" w:hAnsi="Arial" w:cs="Arial"/>
          <w:b/>
          <w:sz w:val="24"/>
          <w:szCs w:val="24"/>
        </w:rPr>
        <w:t xml:space="preserve">ul. </w:t>
      </w:r>
      <w:r w:rsidR="00606357" w:rsidRPr="00C20CAE">
        <w:rPr>
          <w:rFonts w:ascii="Arial" w:hAnsi="Arial" w:cs="Arial"/>
          <w:b/>
          <w:sz w:val="24"/>
          <w:szCs w:val="24"/>
        </w:rPr>
        <w:t>Górna 41D</w:t>
      </w:r>
    </w:p>
    <w:p w14:paraId="5CE6027C" w14:textId="77777777" w:rsidR="007E5DF3" w:rsidRPr="00C20CAE" w:rsidRDefault="007E5DF3" w:rsidP="00C20CAE">
      <w:pPr>
        <w:suppressAutoHyphens/>
        <w:rPr>
          <w:rFonts w:ascii="Arial" w:hAnsi="Arial" w:cs="Arial"/>
          <w:b/>
          <w:sz w:val="24"/>
          <w:szCs w:val="24"/>
        </w:rPr>
      </w:pPr>
      <w:r w:rsidRPr="00C20CAE">
        <w:rPr>
          <w:rFonts w:ascii="Arial" w:hAnsi="Arial" w:cs="Arial"/>
          <w:b/>
          <w:sz w:val="24"/>
          <w:szCs w:val="24"/>
        </w:rPr>
        <w:t>63-800 Gostyń</w:t>
      </w:r>
    </w:p>
    <w:p w14:paraId="60218590" w14:textId="77777777" w:rsidR="007E5DF3" w:rsidRPr="00C20CAE" w:rsidRDefault="007E5DF3" w:rsidP="00C20CAE">
      <w:pPr>
        <w:suppressAutoHyphens/>
        <w:rPr>
          <w:rFonts w:ascii="Arial" w:hAnsi="Arial" w:cs="Arial"/>
          <w:b/>
          <w:sz w:val="24"/>
          <w:szCs w:val="24"/>
        </w:rPr>
      </w:pPr>
      <w:r w:rsidRPr="00C20CAE">
        <w:rPr>
          <w:rFonts w:ascii="Arial" w:hAnsi="Arial" w:cs="Arial"/>
          <w:b/>
          <w:sz w:val="24"/>
          <w:szCs w:val="24"/>
        </w:rPr>
        <w:t>wspólnicy spółki cywilnej</w:t>
      </w:r>
    </w:p>
    <w:p w14:paraId="0ABDE690" w14:textId="36330D96" w:rsidR="007E5DF3" w:rsidRPr="00C20CAE" w:rsidRDefault="007E5DF3" w:rsidP="00C20CAE">
      <w:pPr>
        <w:suppressAutoHyphens/>
        <w:rPr>
          <w:rFonts w:ascii="Arial" w:hAnsi="Arial" w:cs="Arial"/>
          <w:b/>
          <w:sz w:val="24"/>
          <w:szCs w:val="24"/>
        </w:rPr>
      </w:pPr>
      <w:r w:rsidRPr="00C20CAE">
        <w:rPr>
          <w:rFonts w:ascii="Arial" w:hAnsi="Arial" w:cs="Arial"/>
          <w:b/>
          <w:sz w:val="24"/>
          <w:szCs w:val="24"/>
        </w:rPr>
        <w:t>Czarny Piec S.C. Mariusz Krówka,</w:t>
      </w:r>
      <w:r w:rsidR="00C20CAE">
        <w:rPr>
          <w:rFonts w:ascii="Arial" w:hAnsi="Arial" w:cs="Arial"/>
          <w:b/>
          <w:sz w:val="24"/>
          <w:szCs w:val="24"/>
        </w:rPr>
        <w:t xml:space="preserve"> </w:t>
      </w:r>
      <w:r w:rsidRPr="00C20CAE">
        <w:rPr>
          <w:rFonts w:ascii="Arial" w:hAnsi="Arial" w:cs="Arial"/>
          <w:b/>
          <w:sz w:val="24"/>
          <w:szCs w:val="24"/>
        </w:rPr>
        <w:t>Aneta Krówka</w:t>
      </w:r>
    </w:p>
    <w:p w14:paraId="3242DD22" w14:textId="77777777" w:rsidR="007E5DF3" w:rsidRPr="00C20CAE" w:rsidRDefault="007E5DF3" w:rsidP="00C20CAE">
      <w:pPr>
        <w:suppressAutoHyphens/>
        <w:rPr>
          <w:rFonts w:ascii="Arial" w:hAnsi="Arial" w:cs="Arial"/>
          <w:b/>
          <w:sz w:val="24"/>
          <w:szCs w:val="24"/>
        </w:rPr>
      </w:pPr>
      <w:r w:rsidRPr="00C20CAE">
        <w:rPr>
          <w:rFonts w:ascii="Arial" w:hAnsi="Arial" w:cs="Arial"/>
          <w:b/>
          <w:sz w:val="24"/>
          <w:szCs w:val="24"/>
        </w:rPr>
        <w:t>ul. Poznańska nr 200</w:t>
      </w:r>
    </w:p>
    <w:p w14:paraId="77FB9644" w14:textId="2B746AD6" w:rsidR="00161320" w:rsidRPr="00C20CAE" w:rsidRDefault="007E5DF3" w:rsidP="00C20CAE">
      <w:pPr>
        <w:suppressAutoHyphens/>
        <w:rPr>
          <w:rFonts w:ascii="Arial" w:hAnsi="Arial" w:cs="Arial"/>
          <w:b/>
          <w:sz w:val="24"/>
          <w:szCs w:val="24"/>
        </w:rPr>
      </w:pPr>
      <w:r w:rsidRPr="00C20CAE">
        <w:rPr>
          <w:rFonts w:ascii="Arial" w:hAnsi="Arial" w:cs="Arial"/>
          <w:b/>
          <w:sz w:val="24"/>
          <w:szCs w:val="24"/>
        </w:rPr>
        <w:t>63-800 Gostyń</w:t>
      </w:r>
      <w:r w:rsidRPr="00C20CAE">
        <w:rPr>
          <w:rFonts w:ascii="Arial" w:hAnsi="Arial" w:cs="Arial"/>
          <w:b/>
          <w:sz w:val="24"/>
          <w:szCs w:val="24"/>
          <w:lang w:eastAsia="ar-SA"/>
        </w:rPr>
        <w:t xml:space="preserve">   </w:t>
      </w:r>
    </w:p>
    <w:p w14:paraId="7E0D9E96" w14:textId="5F19B32C" w:rsidR="00EE5D3E" w:rsidRPr="00C20CAE" w:rsidRDefault="00EE5D3E" w:rsidP="00C20CAE">
      <w:pPr>
        <w:pStyle w:val="Nagwek1"/>
      </w:pPr>
      <w:r w:rsidRPr="00C20CAE">
        <w:t>Decyzja</w:t>
      </w:r>
      <w:r w:rsidR="003A5410" w:rsidRPr="00C20CAE">
        <w:t xml:space="preserve"> </w:t>
      </w:r>
    </w:p>
    <w:p w14:paraId="59F844BE" w14:textId="596B3283" w:rsidR="00DA2052" w:rsidRPr="00C20CAE" w:rsidRDefault="00676826" w:rsidP="00C20CAE">
      <w:pPr>
        <w:spacing w:after="160"/>
        <w:rPr>
          <w:rFonts w:ascii="Arial" w:hAnsi="Arial" w:cs="Arial"/>
          <w:sz w:val="24"/>
          <w:szCs w:val="24"/>
        </w:rPr>
      </w:pPr>
      <w:r w:rsidRPr="00C20CAE">
        <w:rPr>
          <w:rFonts w:ascii="Arial" w:hAnsi="Arial" w:cs="Arial"/>
          <w:sz w:val="24"/>
          <w:szCs w:val="24"/>
        </w:rPr>
        <w:t xml:space="preserve">Wielkopolski Wojewódzki Inspektor Inspekcji Handlowej, działając na podstawie art. 104 § 1 ustawy z dnia 14 czerwca 1960 r. </w:t>
      </w:r>
      <w:r w:rsidRPr="00C20CAE">
        <w:rPr>
          <w:rFonts w:ascii="Arial" w:hAnsi="Arial" w:cs="Arial"/>
          <w:i/>
          <w:sz w:val="24"/>
          <w:szCs w:val="24"/>
        </w:rPr>
        <w:t xml:space="preserve">Kodeks postępowania administracyjnego </w:t>
      </w:r>
      <w:r w:rsidRPr="00C20CAE">
        <w:rPr>
          <w:rFonts w:ascii="Arial" w:hAnsi="Arial" w:cs="Arial"/>
          <w:sz w:val="24"/>
          <w:szCs w:val="24"/>
        </w:rPr>
        <w:t>(</w:t>
      </w:r>
      <w:proofErr w:type="spellStart"/>
      <w:r w:rsidRPr="00C20CAE">
        <w:rPr>
          <w:rFonts w:ascii="Arial" w:hAnsi="Arial" w:cs="Arial"/>
          <w:sz w:val="24"/>
          <w:szCs w:val="24"/>
        </w:rPr>
        <w:t>t.j</w:t>
      </w:r>
      <w:proofErr w:type="spellEnd"/>
      <w:r w:rsidRPr="00C20CAE">
        <w:rPr>
          <w:rFonts w:ascii="Arial" w:hAnsi="Arial" w:cs="Arial"/>
          <w:sz w:val="24"/>
          <w:szCs w:val="24"/>
        </w:rPr>
        <w:t>. Dz.U. z</w:t>
      </w:r>
      <w:r w:rsidR="00400ED7" w:rsidRPr="00C20CAE">
        <w:rPr>
          <w:rFonts w:ascii="Arial" w:hAnsi="Arial" w:cs="Arial"/>
          <w:sz w:val="24"/>
          <w:szCs w:val="24"/>
        </w:rPr>
        <w:t> </w:t>
      </w:r>
      <w:r w:rsidRPr="00C20CAE">
        <w:rPr>
          <w:rFonts w:ascii="Arial" w:hAnsi="Arial" w:cs="Arial"/>
          <w:sz w:val="24"/>
          <w:szCs w:val="24"/>
        </w:rPr>
        <w:t xml:space="preserve">2024 r. poz. 572), zwanej dalej „Kpa” oraz art. 6 ust. 1 i 3 ustawy z dnia 9 maja 2014 r. </w:t>
      </w:r>
      <w:r w:rsidRPr="00C20CAE">
        <w:rPr>
          <w:rFonts w:ascii="Arial" w:hAnsi="Arial" w:cs="Arial"/>
          <w:i/>
          <w:sz w:val="24"/>
          <w:szCs w:val="24"/>
        </w:rPr>
        <w:t>o informowaniu o cenach towarów i usług</w:t>
      </w:r>
      <w:r w:rsidRPr="00C20CAE">
        <w:rPr>
          <w:rFonts w:ascii="Arial" w:hAnsi="Arial" w:cs="Arial"/>
          <w:sz w:val="24"/>
          <w:szCs w:val="24"/>
        </w:rPr>
        <w:t xml:space="preserve"> (</w:t>
      </w:r>
      <w:proofErr w:type="spellStart"/>
      <w:r w:rsidRPr="00C20CAE">
        <w:rPr>
          <w:rFonts w:ascii="Arial" w:hAnsi="Arial" w:cs="Arial"/>
          <w:sz w:val="24"/>
          <w:szCs w:val="24"/>
        </w:rPr>
        <w:t>t.j</w:t>
      </w:r>
      <w:proofErr w:type="spellEnd"/>
      <w:r w:rsidRPr="00C20CAE">
        <w:rPr>
          <w:rFonts w:ascii="Arial" w:hAnsi="Arial" w:cs="Arial"/>
          <w:sz w:val="24"/>
          <w:szCs w:val="24"/>
        </w:rPr>
        <w:t>. Dz.U. z 2023 r., poz. 168), zwanej dalej „ustawą”,</w:t>
      </w:r>
      <w:r w:rsidR="00DA2052" w:rsidRPr="00C20CAE">
        <w:rPr>
          <w:rFonts w:ascii="Arial" w:hAnsi="Arial" w:cs="Arial"/>
          <w:sz w:val="24"/>
          <w:szCs w:val="24"/>
        </w:rPr>
        <w:t xml:space="preserve"> </w:t>
      </w:r>
      <w:r w:rsidRPr="00C20CAE">
        <w:rPr>
          <w:rFonts w:ascii="Arial" w:hAnsi="Arial" w:cs="Arial"/>
          <w:sz w:val="24"/>
          <w:szCs w:val="24"/>
        </w:rPr>
        <w:t xml:space="preserve">po przeprowadzeniu postępowania administracyjnego, </w:t>
      </w:r>
    </w:p>
    <w:p w14:paraId="4874FBD1" w14:textId="6FAC3430" w:rsidR="00DA2052" w:rsidRPr="00C20CAE" w:rsidRDefault="00606357" w:rsidP="00C20CAE">
      <w:pPr>
        <w:spacing w:after="160"/>
        <w:rPr>
          <w:rFonts w:ascii="Arial" w:hAnsi="Arial" w:cs="Arial"/>
          <w:b/>
          <w:sz w:val="24"/>
          <w:szCs w:val="24"/>
        </w:rPr>
      </w:pPr>
      <w:r w:rsidRPr="00C20CAE">
        <w:rPr>
          <w:rFonts w:ascii="Arial" w:hAnsi="Arial" w:cs="Arial"/>
          <w:b/>
          <w:sz w:val="24"/>
          <w:szCs w:val="24"/>
        </w:rPr>
        <w:t>n</w:t>
      </w:r>
      <w:r w:rsidR="00676826" w:rsidRPr="00C20CAE">
        <w:rPr>
          <w:rFonts w:ascii="Arial" w:hAnsi="Arial" w:cs="Arial"/>
          <w:b/>
          <w:sz w:val="24"/>
          <w:szCs w:val="24"/>
        </w:rPr>
        <w:t>akłada</w:t>
      </w:r>
    </w:p>
    <w:p w14:paraId="4FA1EA6E" w14:textId="7E551840" w:rsidR="001C620B" w:rsidRPr="00C20CAE" w:rsidRDefault="001C620B" w:rsidP="00C20CAE">
      <w:pPr>
        <w:ind w:right="1"/>
        <w:rPr>
          <w:rFonts w:ascii="Arial" w:hAnsi="Arial" w:cs="Arial"/>
          <w:b/>
          <w:sz w:val="24"/>
          <w:szCs w:val="24"/>
        </w:rPr>
      </w:pPr>
      <w:r w:rsidRPr="00C20CAE">
        <w:rPr>
          <w:rFonts w:ascii="Arial" w:hAnsi="Arial" w:cs="Arial"/>
          <w:b/>
          <w:sz w:val="24"/>
          <w:szCs w:val="24"/>
        </w:rPr>
        <w:t>na przedsiębiorców</w:t>
      </w:r>
      <w:r w:rsidR="00606357" w:rsidRPr="00C20CAE">
        <w:rPr>
          <w:rFonts w:ascii="Arial" w:hAnsi="Arial" w:cs="Arial"/>
          <w:b/>
          <w:sz w:val="24"/>
          <w:szCs w:val="24"/>
        </w:rPr>
        <w:t>:</w:t>
      </w:r>
      <w:r w:rsidRPr="00C20CAE">
        <w:rPr>
          <w:rFonts w:ascii="Arial" w:hAnsi="Arial" w:cs="Arial"/>
          <w:b/>
          <w:sz w:val="24"/>
          <w:szCs w:val="24"/>
        </w:rPr>
        <w:t xml:space="preserve"> Mariusza Krówkę, prowadzącego działalność gospodarczą pod firmą: Czarny Piec Mariusz Krówka, ul. Poznańska nr 200, 63-800 Gostyń, numer NIP: 6961310242 oraz Anetę Krówkę, prowadzącą działalność gospodarczą pod firmą: Czarny Piec S.C. Aneta Krówka, ul. Poznańska nr 200, 63-800 Gostyń</w:t>
      </w:r>
      <w:r w:rsidR="00606357" w:rsidRPr="00C20CAE">
        <w:rPr>
          <w:rFonts w:ascii="Arial" w:hAnsi="Arial" w:cs="Arial"/>
          <w:b/>
          <w:sz w:val="24"/>
          <w:szCs w:val="24"/>
        </w:rPr>
        <w:t xml:space="preserve"> (adres do doręczeń: ul. Górna 41D, 63-800 Gostyń)</w:t>
      </w:r>
      <w:r w:rsidRPr="00C20CAE">
        <w:rPr>
          <w:rFonts w:ascii="Arial" w:hAnsi="Arial" w:cs="Arial"/>
          <w:b/>
          <w:sz w:val="24"/>
          <w:szCs w:val="24"/>
        </w:rPr>
        <w:t xml:space="preserve">, numer NIP: 6961295005, wspólników spółki cywilnej Czarny Piec S.C. Mariusz Krówka, Aneta Krówka, ul. Poznańska nr 200, 63-800 Gostyń, numer NIP spółki: 6961884753, karę pieniężną w wysokości </w:t>
      </w:r>
      <w:r w:rsidR="00E4304D" w:rsidRPr="00C20CAE">
        <w:rPr>
          <w:rFonts w:ascii="Arial" w:hAnsi="Arial" w:cs="Arial"/>
          <w:b/>
          <w:sz w:val="24"/>
          <w:szCs w:val="24"/>
        </w:rPr>
        <w:t>1.1</w:t>
      </w:r>
      <w:r w:rsidRPr="00C20CAE">
        <w:rPr>
          <w:rFonts w:ascii="Arial" w:hAnsi="Arial" w:cs="Arial"/>
          <w:b/>
          <w:sz w:val="24"/>
          <w:szCs w:val="24"/>
        </w:rPr>
        <w:t xml:space="preserve">00 zł (słownie: </w:t>
      </w:r>
      <w:r w:rsidR="00E4304D" w:rsidRPr="00C20CAE">
        <w:rPr>
          <w:rFonts w:ascii="Arial" w:hAnsi="Arial" w:cs="Arial"/>
          <w:b/>
          <w:sz w:val="24"/>
          <w:szCs w:val="24"/>
        </w:rPr>
        <w:t>jeden tysiąc sto</w:t>
      </w:r>
      <w:r w:rsidRPr="00C20CAE">
        <w:rPr>
          <w:rFonts w:ascii="Arial" w:hAnsi="Arial" w:cs="Arial"/>
          <w:b/>
          <w:sz w:val="24"/>
          <w:szCs w:val="24"/>
        </w:rPr>
        <w:t xml:space="preserve"> złotych 00/100)</w:t>
      </w:r>
      <w:r w:rsidRPr="00C20CAE">
        <w:rPr>
          <w:rFonts w:ascii="Arial" w:hAnsi="Arial" w:cs="Arial"/>
          <w:bCs/>
          <w:sz w:val="24"/>
          <w:szCs w:val="24"/>
        </w:rPr>
        <w:t xml:space="preserve"> wynikającą z art. 6 ust. 1 ustawy</w:t>
      </w:r>
      <w:bookmarkStart w:id="0" w:name="_Hlk148344756"/>
      <w:r w:rsidRPr="00C20CAE">
        <w:rPr>
          <w:rFonts w:ascii="Arial" w:hAnsi="Arial" w:cs="Arial"/>
          <w:bCs/>
          <w:sz w:val="24"/>
          <w:szCs w:val="24"/>
        </w:rPr>
        <w:t xml:space="preserve">, za uwidocznienie cen w sposób </w:t>
      </w:r>
      <w:r w:rsidRPr="00C20CAE">
        <w:rPr>
          <w:rFonts w:ascii="Arial" w:hAnsi="Arial" w:cs="Arial"/>
          <w:bCs/>
          <w:sz w:val="24"/>
          <w:szCs w:val="24"/>
        </w:rPr>
        <w:lastRenderedPageBreak/>
        <w:t>niejednoznaczny i budzący wątpliwości</w:t>
      </w:r>
      <w:r w:rsidRPr="00C20CAE">
        <w:rPr>
          <w:rFonts w:ascii="Arial" w:hAnsi="Arial" w:cs="Arial"/>
          <w:sz w:val="24"/>
          <w:szCs w:val="24"/>
        </w:rPr>
        <w:t xml:space="preserve"> </w:t>
      </w:r>
      <w:r w:rsidRPr="00C20CAE">
        <w:rPr>
          <w:rFonts w:ascii="Arial" w:hAnsi="Arial" w:cs="Arial"/>
          <w:bCs/>
          <w:sz w:val="24"/>
          <w:szCs w:val="24"/>
        </w:rPr>
        <w:t>oraz nieuwidocznienie cen,</w:t>
      </w:r>
      <w:r w:rsidRPr="00C20CAE">
        <w:rPr>
          <w:rFonts w:ascii="Arial" w:hAnsi="Arial" w:cs="Arial"/>
          <w:sz w:val="24"/>
          <w:szCs w:val="24"/>
        </w:rPr>
        <w:t xml:space="preserve"> </w:t>
      </w:r>
      <w:bookmarkEnd w:id="0"/>
      <w:r w:rsidRPr="00C20CAE">
        <w:rPr>
          <w:rFonts w:ascii="Arial" w:hAnsi="Arial" w:cs="Arial"/>
          <w:bCs/>
          <w:sz w:val="24"/>
          <w:szCs w:val="24"/>
        </w:rPr>
        <w:t xml:space="preserve">wbrew obowiązkom określonym w art. 4 ust. 1 ustawy. </w:t>
      </w:r>
    </w:p>
    <w:p w14:paraId="7BAFE128" w14:textId="6E223AA8" w:rsidR="00676826" w:rsidRPr="00C20CAE" w:rsidRDefault="00676826" w:rsidP="00C20CAE">
      <w:pPr>
        <w:spacing w:after="160"/>
        <w:contextualSpacing/>
        <w:rPr>
          <w:rFonts w:ascii="Arial" w:hAnsi="Arial" w:cs="Arial"/>
          <w:b/>
          <w:bCs/>
          <w:sz w:val="24"/>
          <w:szCs w:val="24"/>
        </w:rPr>
      </w:pPr>
      <w:r w:rsidRPr="00C20CAE">
        <w:rPr>
          <w:rFonts w:ascii="Arial" w:hAnsi="Arial" w:cs="Arial"/>
          <w:b/>
          <w:bCs/>
          <w:sz w:val="24"/>
          <w:szCs w:val="24"/>
        </w:rPr>
        <w:t xml:space="preserve">Należność tytułem nałożonej kary pieniężnej strona postępowania administracyjnego </w:t>
      </w:r>
      <w:r w:rsidR="0012043A" w:rsidRPr="00C20CAE">
        <w:rPr>
          <w:rFonts w:ascii="Arial" w:hAnsi="Arial" w:cs="Arial"/>
          <w:b/>
          <w:bCs/>
          <w:sz w:val="24"/>
          <w:szCs w:val="24"/>
        </w:rPr>
        <w:t>(</w:t>
      </w:r>
      <w:r w:rsidRPr="00C20CAE">
        <w:rPr>
          <w:rFonts w:ascii="Arial" w:hAnsi="Arial" w:cs="Arial"/>
          <w:b/>
          <w:bCs/>
          <w:sz w:val="24"/>
          <w:szCs w:val="24"/>
        </w:rPr>
        <w:t>przedsiębiorca</w:t>
      </w:r>
      <w:r w:rsidR="0012043A" w:rsidRPr="00C20CAE">
        <w:rPr>
          <w:rFonts w:ascii="Arial" w:hAnsi="Arial" w:cs="Arial"/>
          <w:b/>
          <w:bCs/>
          <w:sz w:val="24"/>
          <w:szCs w:val="24"/>
        </w:rPr>
        <w:t>)</w:t>
      </w:r>
      <w:r w:rsidRPr="00C20CAE">
        <w:rPr>
          <w:rFonts w:ascii="Arial" w:hAnsi="Arial" w:cs="Arial"/>
          <w:b/>
          <w:bCs/>
          <w:sz w:val="24"/>
          <w:szCs w:val="24"/>
        </w:rPr>
        <w:t xml:space="preserve"> zobowiązan</w:t>
      </w:r>
      <w:r w:rsidR="0012043A" w:rsidRPr="00C20CAE">
        <w:rPr>
          <w:rFonts w:ascii="Arial" w:hAnsi="Arial" w:cs="Arial"/>
          <w:b/>
          <w:bCs/>
          <w:sz w:val="24"/>
          <w:szCs w:val="24"/>
        </w:rPr>
        <w:t>a</w:t>
      </w:r>
      <w:r w:rsidRPr="00C20CAE">
        <w:rPr>
          <w:rFonts w:ascii="Arial" w:hAnsi="Arial" w:cs="Arial"/>
          <w:b/>
          <w:bCs/>
          <w:sz w:val="24"/>
          <w:szCs w:val="24"/>
        </w:rPr>
        <w:t xml:space="preserve"> jest uiścić na rachunek bankowy Wojewódzkiego Inspektoratu Inspekcji Handlowej w Poznaniu, Nr konta NBP O/O Poznań: </w:t>
      </w:r>
    </w:p>
    <w:p w14:paraId="14491777" w14:textId="0C82B7BC" w:rsidR="00676826" w:rsidRPr="00C20CAE" w:rsidRDefault="00676826" w:rsidP="00C20CAE">
      <w:pPr>
        <w:spacing w:after="160"/>
        <w:contextualSpacing/>
        <w:rPr>
          <w:rFonts w:ascii="Arial" w:hAnsi="Arial" w:cs="Arial"/>
          <w:b/>
          <w:bCs/>
          <w:sz w:val="24"/>
          <w:szCs w:val="24"/>
        </w:rPr>
      </w:pPr>
      <w:r w:rsidRPr="00C20CAE">
        <w:rPr>
          <w:rFonts w:ascii="Arial" w:hAnsi="Arial" w:cs="Arial"/>
          <w:b/>
          <w:bCs/>
          <w:sz w:val="24"/>
          <w:szCs w:val="24"/>
        </w:rPr>
        <w:t>96 1010 1469 0032 7422 3100 0000 w terminie 7 dni od dnia, w którym decyzja o nałożeniu kary sta</w:t>
      </w:r>
      <w:r w:rsidR="0012043A" w:rsidRPr="00C20CAE">
        <w:rPr>
          <w:rFonts w:ascii="Arial" w:hAnsi="Arial" w:cs="Arial"/>
          <w:b/>
          <w:bCs/>
          <w:sz w:val="24"/>
          <w:szCs w:val="24"/>
        </w:rPr>
        <w:t>nie</w:t>
      </w:r>
      <w:r w:rsidRPr="00C20CAE">
        <w:rPr>
          <w:rFonts w:ascii="Arial" w:hAnsi="Arial" w:cs="Arial"/>
          <w:b/>
          <w:bCs/>
          <w:sz w:val="24"/>
          <w:szCs w:val="24"/>
        </w:rPr>
        <w:t xml:space="preserve"> się ostateczna.</w:t>
      </w:r>
    </w:p>
    <w:p w14:paraId="03A4EE46" w14:textId="147AA7E7" w:rsidR="00E4304D" w:rsidRPr="00C20CAE" w:rsidRDefault="00676826" w:rsidP="00C20CAE">
      <w:pPr>
        <w:spacing w:after="160"/>
        <w:contextualSpacing/>
        <w:rPr>
          <w:rFonts w:ascii="Arial" w:hAnsi="Arial" w:cs="Arial"/>
          <w:b/>
          <w:sz w:val="24"/>
          <w:szCs w:val="24"/>
        </w:rPr>
      </w:pPr>
      <w:r w:rsidRPr="00C20CAE">
        <w:rPr>
          <w:rStyle w:val="Nagwek1Znak"/>
        </w:rPr>
        <w:t>UZASADNIENIE</w:t>
      </w:r>
      <w:r w:rsidRPr="00C20CAE">
        <w:rPr>
          <w:rFonts w:ascii="Arial" w:hAnsi="Arial" w:cs="Arial"/>
          <w:b/>
          <w:sz w:val="24"/>
          <w:szCs w:val="24"/>
        </w:rPr>
        <w:br/>
      </w:r>
      <w:r w:rsidR="00E4304D" w:rsidRPr="00C20CAE">
        <w:rPr>
          <w:rFonts w:ascii="Arial" w:hAnsi="Arial" w:cs="Arial"/>
          <w:sz w:val="24"/>
          <w:szCs w:val="24"/>
        </w:rPr>
        <w:t xml:space="preserve">Wielkopolski Wojewódzki Inspektor Inspekcji Handlowej, przeprowadził w dniach </w:t>
      </w:r>
      <w:r w:rsidR="00E4304D" w:rsidRPr="00C20CAE">
        <w:rPr>
          <w:rFonts w:ascii="Arial" w:hAnsi="Arial" w:cs="Arial"/>
          <w:sz w:val="24"/>
          <w:szCs w:val="24"/>
        </w:rPr>
        <w:br/>
        <w:t>od 21 do 30 sierpnia 2024 r., kontrolę w Restauracji CZARNY PIEC S.C., ul. Poznańska nr 200, 63-800 Gostyń będącej miejscem wykonywania działalności gospodarczej przez przedsiębiorców Mariusza Krówkę i Anetę Krówkę. Podczas kontroli dokonano m.in. oceny prawidłowości uwidaczniania cen w cenniku-menu dotyczących oferowanych w miejscu kontroli potraw i wyrobów. W powyższym zakresie zbadano 81 pozycji z cennika-menu.</w:t>
      </w:r>
    </w:p>
    <w:p w14:paraId="6955AB79" w14:textId="77777777" w:rsidR="00E4304D" w:rsidRPr="00C20CAE" w:rsidRDefault="00E4304D" w:rsidP="00C20CAE">
      <w:pPr>
        <w:suppressAutoHyphens/>
        <w:spacing w:after="120"/>
        <w:rPr>
          <w:rFonts w:ascii="Arial" w:hAnsi="Arial" w:cs="Arial"/>
          <w:sz w:val="24"/>
          <w:szCs w:val="24"/>
        </w:rPr>
      </w:pPr>
      <w:r w:rsidRPr="00C20CAE">
        <w:rPr>
          <w:rFonts w:ascii="Arial" w:hAnsi="Arial" w:cs="Arial"/>
          <w:sz w:val="24"/>
          <w:szCs w:val="24"/>
        </w:rPr>
        <w:t xml:space="preserve">Nieprawidłowości stwierdzono w odniesieniu do 25 skontrolowanych pozycji cenowych, tj.: </w:t>
      </w:r>
    </w:p>
    <w:p w14:paraId="16A03C11" w14:textId="77777777" w:rsidR="00E4304D" w:rsidRPr="00C20CAE" w:rsidRDefault="00E4304D" w:rsidP="00C20CAE">
      <w:pPr>
        <w:numPr>
          <w:ilvl w:val="0"/>
          <w:numId w:val="10"/>
        </w:numPr>
        <w:suppressAutoHyphens/>
        <w:ind w:left="284" w:hanging="284"/>
        <w:rPr>
          <w:rFonts w:ascii="Arial" w:hAnsi="Arial" w:cs="Arial"/>
          <w:sz w:val="24"/>
          <w:szCs w:val="24"/>
        </w:rPr>
      </w:pPr>
      <w:r w:rsidRPr="00C20CAE">
        <w:rPr>
          <w:rFonts w:ascii="Arial" w:hAnsi="Arial" w:cs="Arial"/>
          <w:sz w:val="24"/>
          <w:szCs w:val="24"/>
        </w:rPr>
        <w:t>DESKA WĘDLIN I SERÓW PODAWANA Z FOCACCIĄ (2-4 osoby) w cenie</w:t>
      </w:r>
      <w:r w:rsidRPr="00C20CAE">
        <w:rPr>
          <w:rFonts w:ascii="Arial" w:hAnsi="Arial" w:cs="Arial"/>
          <w:sz w:val="24"/>
          <w:szCs w:val="24"/>
        </w:rPr>
        <w:br/>
        <w:t>76,00 zł,</w:t>
      </w:r>
    </w:p>
    <w:p w14:paraId="1C2D1C5D" w14:textId="77777777" w:rsidR="00E4304D" w:rsidRPr="00C20CAE" w:rsidRDefault="00E4304D" w:rsidP="00C20CAE">
      <w:pPr>
        <w:numPr>
          <w:ilvl w:val="0"/>
          <w:numId w:val="10"/>
        </w:numPr>
        <w:suppressAutoHyphens/>
        <w:ind w:left="284" w:hanging="284"/>
        <w:rPr>
          <w:rFonts w:ascii="Arial" w:hAnsi="Arial" w:cs="Arial"/>
          <w:sz w:val="24"/>
          <w:szCs w:val="24"/>
        </w:rPr>
      </w:pPr>
      <w:r w:rsidRPr="00C20CAE">
        <w:rPr>
          <w:rFonts w:ascii="Arial" w:hAnsi="Arial" w:cs="Arial"/>
          <w:sz w:val="24"/>
          <w:szCs w:val="24"/>
        </w:rPr>
        <w:t>CHESBURGER + FRYTKI w cenie 38,00 zł,</w:t>
      </w:r>
    </w:p>
    <w:p w14:paraId="09A5DA81" w14:textId="77777777" w:rsidR="00E4304D" w:rsidRPr="00C20CAE" w:rsidRDefault="00E4304D" w:rsidP="00C20CAE">
      <w:pPr>
        <w:numPr>
          <w:ilvl w:val="0"/>
          <w:numId w:val="10"/>
        </w:numPr>
        <w:suppressAutoHyphens/>
        <w:ind w:left="284" w:hanging="284"/>
        <w:rPr>
          <w:rFonts w:ascii="Arial" w:hAnsi="Arial" w:cs="Arial"/>
          <w:sz w:val="24"/>
          <w:szCs w:val="24"/>
        </w:rPr>
      </w:pPr>
      <w:r w:rsidRPr="00C20CAE">
        <w:rPr>
          <w:rFonts w:ascii="Arial" w:hAnsi="Arial" w:cs="Arial"/>
          <w:sz w:val="24"/>
          <w:szCs w:val="24"/>
        </w:rPr>
        <w:t xml:space="preserve">SPAGHETTI BOLOGNESE (sos </w:t>
      </w:r>
      <w:proofErr w:type="spellStart"/>
      <w:r w:rsidRPr="00C20CAE">
        <w:rPr>
          <w:rFonts w:ascii="Arial" w:hAnsi="Arial" w:cs="Arial"/>
          <w:sz w:val="24"/>
          <w:szCs w:val="24"/>
        </w:rPr>
        <w:t>bolognese</w:t>
      </w:r>
      <w:proofErr w:type="spellEnd"/>
      <w:r w:rsidRPr="00C20CAE">
        <w:rPr>
          <w:rFonts w:ascii="Arial" w:hAnsi="Arial" w:cs="Arial"/>
          <w:sz w:val="24"/>
          <w:szCs w:val="24"/>
        </w:rPr>
        <w:t xml:space="preserve"> i parmezan) w cenie 28 zł,</w:t>
      </w:r>
    </w:p>
    <w:p w14:paraId="3ABC3B9D" w14:textId="77777777" w:rsidR="00E4304D" w:rsidRPr="00C20CAE" w:rsidRDefault="00E4304D" w:rsidP="00C20CAE">
      <w:pPr>
        <w:numPr>
          <w:ilvl w:val="0"/>
          <w:numId w:val="10"/>
        </w:numPr>
        <w:suppressAutoHyphens/>
        <w:ind w:left="284" w:hanging="284"/>
        <w:rPr>
          <w:rFonts w:ascii="Arial" w:hAnsi="Arial" w:cs="Arial"/>
          <w:sz w:val="24"/>
          <w:szCs w:val="24"/>
        </w:rPr>
      </w:pPr>
      <w:r w:rsidRPr="00C20CAE">
        <w:rPr>
          <w:rFonts w:ascii="Arial" w:hAnsi="Arial" w:cs="Arial"/>
          <w:sz w:val="24"/>
          <w:szCs w:val="24"/>
        </w:rPr>
        <w:t>GNOCCHI SPINACI (</w:t>
      </w:r>
      <w:proofErr w:type="spellStart"/>
      <w:r w:rsidRPr="00C20CAE">
        <w:rPr>
          <w:rFonts w:ascii="Arial" w:hAnsi="Arial" w:cs="Arial"/>
          <w:sz w:val="24"/>
          <w:szCs w:val="24"/>
        </w:rPr>
        <w:t>gnocchi</w:t>
      </w:r>
      <w:proofErr w:type="spellEnd"/>
      <w:r w:rsidRPr="00C20CAE">
        <w:rPr>
          <w:rFonts w:ascii="Arial" w:hAnsi="Arial" w:cs="Arial"/>
          <w:sz w:val="24"/>
          <w:szCs w:val="24"/>
        </w:rPr>
        <w:t>, świeże liście szpinaku, sos śmietanowy, parmezan, cebula, czosnek) w cenie 34,00 zł,</w:t>
      </w:r>
    </w:p>
    <w:p w14:paraId="6247CB14" w14:textId="5D7DE65C" w:rsidR="00E4304D" w:rsidRPr="00C20CAE" w:rsidRDefault="00E4304D" w:rsidP="00C20CAE">
      <w:pPr>
        <w:numPr>
          <w:ilvl w:val="0"/>
          <w:numId w:val="10"/>
        </w:numPr>
        <w:suppressAutoHyphens/>
        <w:ind w:left="284" w:hanging="284"/>
        <w:rPr>
          <w:rFonts w:ascii="Arial" w:hAnsi="Arial" w:cs="Arial"/>
          <w:sz w:val="24"/>
          <w:szCs w:val="24"/>
        </w:rPr>
      </w:pPr>
      <w:r w:rsidRPr="00C20CAE">
        <w:rPr>
          <w:rFonts w:ascii="Arial" w:hAnsi="Arial" w:cs="Arial"/>
          <w:sz w:val="24"/>
          <w:szCs w:val="24"/>
        </w:rPr>
        <w:t>PAPPARDELLE FUNGHI (grzyby leśne, boczniak, cebula, czosnek, jogurt naturalny, parmezan) w</w:t>
      </w:r>
      <w:r w:rsidR="00F30DB5" w:rsidRPr="00C20CAE">
        <w:rPr>
          <w:rFonts w:ascii="Arial" w:hAnsi="Arial" w:cs="Arial"/>
          <w:sz w:val="24"/>
          <w:szCs w:val="24"/>
        </w:rPr>
        <w:t> </w:t>
      </w:r>
      <w:r w:rsidRPr="00C20CAE">
        <w:rPr>
          <w:rFonts w:ascii="Arial" w:hAnsi="Arial" w:cs="Arial"/>
          <w:sz w:val="24"/>
          <w:szCs w:val="24"/>
        </w:rPr>
        <w:t>cenie 38 zł,</w:t>
      </w:r>
    </w:p>
    <w:p w14:paraId="77469E52" w14:textId="77777777" w:rsidR="00E4304D" w:rsidRPr="00C20CAE" w:rsidRDefault="00E4304D" w:rsidP="00C20CAE">
      <w:pPr>
        <w:numPr>
          <w:ilvl w:val="0"/>
          <w:numId w:val="10"/>
        </w:numPr>
        <w:suppressAutoHyphens/>
        <w:ind w:left="284" w:hanging="284"/>
        <w:rPr>
          <w:rFonts w:ascii="Arial" w:hAnsi="Arial" w:cs="Arial"/>
          <w:sz w:val="24"/>
          <w:szCs w:val="24"/>
        </w:rPr>
      </w:pPr>
      <w:r w:rsidRPr="00C20CAE">
        <w:rPr>
          <w:rFonts w:ascii="Arial" w:hAnsi="Arial" w:cs="Arial"/>
          <w:sz w:val="24"/>
          <w:szCs w:val="24"/>
        </w:rPr>
        <w:t xml:space="preserve">SPAGHETTI CARBONARA (pasta </w:t>
      </w:r>
      <w:proofErr w:type="spellStart"/>
      <w:r w:rsidRPr="00C20CAE">
        <w:rPr>
          <w:rFonts w:ascii="Arial" w:hAnsi="Arial" w:cs="Arial"/>
          <w:sz w:val="24"/>
          <w:szCs w:val="24"/>
        </w:rPr>
        <w:t>fresca</w:t>
      </w:r>
      <w:proofErr w:type="spellEnd"/>
      <w:r w:rsidRPr="00C20CAE">
        <w:rPr>
          <w:rFonts w:ascii="Arial" w:hAnsi="Arial" w:cs="Arial"/>
          <w:sz w:val="24"/>
          <w:szCs w:val="24"/>
        </w:rPr>
        <w:t xml:space="preserve">, </w:t>
      </w:r>
      <w:proofErr w:type="spellStart"/>
      <w:r w:rsidRPr="00C20CAE">
        <w:rPr>
          <w:rFonts w:ascii="Arial" w:hAnsi="Arial" w:cs="Arial"/>
          <w:sz w:val="24"/>
          <w:szCs w:val="24"/>
        </w:rPr>
        <w:t>guanciale</w:t>
      </w:r>
      <w:proofErr w:type="spellEnd"/>
      <w:r w:rsidRPr="00C20CAE">
        <w:rPr>
          <w:rFonts w:ascii="Arial" w:hAnsi="Arial" w:cs="Arial"/>
          <w:sz w:val="24"/>
          <w:szCs w:val="24"/>
        </w:rPr>
        <w:t xml:space="preserve"> żółtko, ser </w:t>
      </w:r>
      <w:proofErr w:type="spellStart"/>
      <w:r w:rsidRPr="00C20CAE">
        <w:rPr>
          <w:rFonts w:ascii="Arial" w:hAnsi="Arial" w:cs="Arial"/>
          <w:sz w:val="24"/>
          <w:szCs w:val="24"/>
        </w:rPr>
        <w:t>pecorino</w:t>
      </w:r>
      <w:proofErr w:type="spellEnd"/>
      <w:r w:rsidRPr="00C20CAE">
        <w:rPr>
          <w:rFonts w:ascii="Arial" w:hAnsi="Arial" w:cs="Arial"/>
          <w:sz w:val="24"/>
          <w:szCs w:val="24"/>
        </w:rPr>
        <w:t>) w cenie</w:t>
      </w:r>
      <w:r w:rsidRPr="00C20CAE">
        <w:rPr>
          <w:rFonts w:ascii="Arial" w:hAnsi="Arial" w:cs="Arial"/>
          <w:sz w:val="24"/>
          <w:szCs w:val="24"/>
        </w:rPr>
        <w:br/>
        <w:t>38 zł,</w:t>
      </w:r>
    </w:p>
    <w:p w14:paraId="6B34AABE" w14:textId="77777777" w:rsidR="00E4304D" w:rsidRPr="00C20CAE" w:rsidRDefault="00E4304D" w:rsidP="00C20CAE">
      <w:pPr>
        <w:numPr>
          <w:ilvl w:val="0"/>
          <w:numId w:val="10"/>
        </w:numPr>
        <w:suppressAutoHyphens/>
        <w:ind w:left="284" w:hanging="284"/>
        <w:rPr>
          <w:rFonts w:ascii="Arial" w:hAnsi="Arial" w:cs="Arial"/>
          <w:sz w:val="24"/>
          <w:szCs w:val="24"/>
        </w:rPr>
      </w:pPr>
      <w:r w:rsidRPr="00C20CAE">
        <w:rPr>
          <w:rFonts w:ascii="Arial" w:hAnsi="Arial" w:cs="Arial"/>
          <w:sz w:val="24"/>
          <w:szCs w:val="24"/>
        </w:rPr>
        <w:t xml:space="preserve">Sałatka CZARNY PIEC (szynka parmeńska, mix sałat, gorgonzola, gruszka, czarne oliwki, pomidorki </w:t>
      </w:r>
      <w:proofErr w:type="spellStart"/>
      <w:r w:rsidRPr="00C20CAE">
        <w:rPr>
          <w:rFonts w:ascii="Arial" w:hAnsi="Arial" w:cs="Arial"/>
          <w:sz w:val="24"/>
          <w:szCs w:val="24"/>
        </w:rPr>
        <w:t>cherry</w:t>
      </w:r>
      <w:proofErr w:type="spellEnd"/>
      <w:r w:rsidRPr="00C20CAE">
        <w:rPr>
          <w:rFonts w:ascii="Arial" w:hAnsi="Arial" w:cs="Arial"/>
          <w:sz w:val="24"/>
          <w:szCs w:val="24"/>
        </w:rPr>
        <w:t>, sos balsamiczno-miodowy) w cenie 35 zł,</w:t>
      </w:r>
    </w:p>
    <w:p w14:paraId="5E873E12" w14:textId="77777777" w:rsidR="00E4304D" w:rsidRPr="00C20CAE" w:rsidRDefault="00E4304D" w:rsidP="00C20CAE">
      <w:pPr>
        <w:numPr>
          <w:ilvl w:val="0"/>
          <w:numId w:val="10"/>
        </w:numPr>
        <w:suppressAutoHyphens/>
        <w:ind w:left="284" w:hanging="284"/>
        <w:rPr>
          <w:rFonts w:ascii="Arial" w:hAnsi="Arial" w:cs="Arial"/>
          <w:sz w:val="24"/>
          <w:szCs w:val="24"/>
        </w:rPr>
      </w:pPr>
      <w:r w:rsidRPr="00C20CAE">
        <w:rPr>
          <w:rFonts w:ascii="Arial" w:hAnsi="Arial" w:cs="Arial"/>
          <w:sz w:val="24"/>
          <w:szCs w:val="24"/>
        </w:rPr>
        <w:t>Sałatka GRILLOWANY SER KOZI (ser kozi, mix sałat, suszone pomidory, gruszka, ogórek, sos balsamiczno-miodowy) w cenie 35,00 zł,</w:t>
      </w:r>
    </w:p>
    <w:p w14:paraId="05652CE8" w14:textId="77777777" w:rsidR="00E4304D" w:rsidRPr="00C20CAE" w:rsidRDefault="00E4304D" w:rsidP="00C20CAE">
      <w:pPr>
        <w:numPr>
          <w:ilvl w:val="0"/>
          <w:numId w:val="10"/>
        </w:numPr>
        <w:suppressAutoHyphens/>
        <w:ind w:left="284" w:hanging="284"/>
        <w:rPr>
          <w:rFonts w:ascii="Arial" w:hAnsi="Arial" w:cs="Arial"/>
          <w:sz w:val="24"/>
          <w:szCs w:val="24"/>
        </w:rPr>
      </w:pPr>
      <w:r w:rsidRPr="00C20CAE">
        <w:rPr>
          <w:rFonts w:ascii="Arial" w:hAnsi="Arial" w:cs="Arial"/>
          <w:sz w:val="24"/>
          <w:szCs w:val="24"/>
        </w:rPr>
        <w:t>SOK DO PIWA – MALINA w cenie 1,00 zł,</w:t>
      </w:r>
    </w:p>
    <w:p w14:paraId="15787722" w14:textId="77777777" w:rsidR="00E4304D" w:rsidRPr="00C20CAE" w:rsidRDefault="00E4304D" w:rsidP="00C20CAE">
      <w:pPr>
        <w:numPr>
          <w:ilvl w:val="0"/>
          <w:numId w:val="10"/>
        </w:numPr>
        <w:suppressAutoHyphens/>
        <w:ind w:left="284" w:hanging="284"/>
        <w:rPr>
          <w:rFonts w:ascii="Arial" w:hAnsi="Arial" w:cs="Arial"/>
          <w:sz w:val="24"/>
          <w:szCs w:val="24"/>
        </w:rPr>
      </w:pPr>
      <w:r w:rsidRPr="00C20CAE">
        <w:rPr>
          <w:rFonts w:ascii="Arial" w:hAnsi="Arial" w:cs="Arial"/>
          <w:sz w:val="24"/>
          <w:szCs w:val="24"/>
        </w:rPr>
        <w:lastRenderedPageBreak/>
        <w:t>Wino PROSECO CASA GHELLER BUTELKA w cenie 70,00 zł,</w:t>
      </w:r>
    </w:p>
    <w:p w14:paraId="497F0554" w14:textId="77777777" w:rsidR="00E4304D" w:rsidRPr="00C20CAE" w:rsidRDefault="00E4304D" w:rsidP="00C20CAE">
      <w:pPr>
        <w:numPr>
          <w:ilvl w:val="0"/>
          <w:numId w:val="10"/>
        </w:numPr>
        <w:suppressAutoHyphens/>
        <w:ind w:left="284" w:hanging="284"/>
        <w:rPr>
          <w:rFonts w:ascii="Arial" w:hAnsi="Arial" w:cs="Arial"/>
          <w:sz w:val="24"/>
          <w:szCs w:val="24"/>
        </w:rPr>
      </w:pPr>
      <w:r w:rsidRPr="00C20CAE">
        <w:rPr>
          <w:rFonts w:ascii="Arial" w:hAnsi="Arial" w:cs="Arial"/>
          <w:sz w:val="24"/>
          <w:szCs w:val="24"/>
        </w:rPr>
        <w:t>WINO CZERWONE WYTRAWNE DON FILIPPO (PRIMITIVO) BUTELKA w cenie 70,00 zł,</w:t>
      </w:r>
    </w:p>
    <w:p w14:paraId="28FC4747" w14:textId="77777777" w:rsidR="00E4304D" w:rsidRPr="00C20CAE" w:rsidRDefault="00E4304D" w:rsidP="00C20CAE">
      <w:pPr>
        <w:numPr>
          <w:ilvl w:val="0"/>
          <w:numId w:val="10"/>
        </w:numPr>
        <w:suppressAutoHyphens/>
        <w:ind w:left="284" w:hanging="284"/>
        <w:rPr>
          <w:rFonts w:ascii="Arial" w:hAnsi="Arial" w:cs="Arial"/>
          <w:sz w:val="24"/>
          <w:szCs w:val="24"/>
        </w:rPr>
      </w:pPr>
      <w:r w:rsidRPr="00C20CAE">
        <w:rPr>
          <w:rFonts w:ascii="Arial" w:hAnsi="Arial" w:cs="Arial"/>
          <w:sz w:val="24"/>
          <w:szCs w:val="24"/>
        </w:rPr>
        <w:t>APEROL SPRITZ w cenie 28,00 zł,</w:t>
      </w:r>
    </w:p>
    <w:p w14:paraId="71472783" w14:textId="77777777" w:rsidR="00E4304D" w:rsidRPr="00C20CAE" w:rsidRDefault="00E4304D" w:rsidP="00C20CAE">
      <w:pPr>
        <w:numPr>
          <w:ilvl w:val="0"/>
          <w:numId w:val="10"/>
        </w:numPr>
        <w:suppressAutoHyphens/>
        <w:ind w:left="284" w:hanging="284"/>
        <w:rPr>
          <w:rFonts w:ascii="Arial" w:hAnsi="Arial" w:cs="Arial"/>
          <w:sz w:val="24"/>
          <w:szCs w:val="24"/>
        </w:rPr>
      </w:pPr>
      <w:r w:rsidRPr="00C20CAE">
        <w:rPr>
          <w:rFonts w:ascii="Arial" w:hAnsi="Arial" w:cs="Arial"/>
          <w:sz w:val="24"/>
          <w:szCs w:val="24"/>
        </w:rPr>
        <w:t>APERITIVO GREEN P31 w cenie 28,00 zł,</w:t>
      </w:r>
    </w:p>
    <w:p w14:paraId="51C3B9AF" w14:textId="77777777" w:rsidR="00E4304D" w:rsidRPr="00C20CAE" w:rsidRDefault="00E4304D" w:rsidP="00C20CAE">
      <w:pPr>
        <w:numPr>
          <w:ilvl w:val="0"/>
          <w:numId w:val="10"/>
        </w:numPr>
        <w:suppressAutoHyphens/>
        <w:ind w:left="284" w:hanging="284"/>
        <w:rPr>
          <w:rFonts w:ascii="Arial" w:hAnsi="Arial" w:cs="Arial"/>
          <w:sz w:val="24"/>
          <w:szCs w:val="24"/>
        </w:rPr>
      </w:pPr>
      <w:r w:rsidRPr="00C20CAE">
        <w:rPr>
          <w:rFonts w:ascii="Arial" w:hAnsi="Arial" w:cs="Arial"/>
          <w:sz w:val="24"/>
          <w:szCs w:val="24"/>
        </w:rPr>
        <w:t>KAWA ESPRESSO/DOPIO w cenie 8,00 zł,</w:t>
      </w:r>
    </w:p>
    <w:p w14:paraId="5CB75A65" w14:textId="77777777" w:rsidR="00E4304D" w:rsidRPr="00C20CAE" w:rsidRDefault="00E4304D" w:rsidP="00C20CAE">
      <w:pPr>
        <w:numPr>
          <w:ilvl w:val="0"/>
          <w:numId w:val="10"/>
        </w:numPr>
        <w:suppressAutoHyphens/>
        <w:ind w:left="284" w:hanging="284"/>
        <w:rPr>
          <w:rFonts w:ascii="Arial" w:hAnsi="Arial" w:cs="Arial"/>
          <w:sz w:val="24"/>
          <w:szCs w:val="24"/>
        </w:rPr>
      </w:pPr>
      <w:r w:rsidRPr="00C20CAE">
        <w:rPr>
          <w:rFonts w:ascii="Arial" w:hAnsi="Arial" w:cs="Arial"/>
          <w:sz w:val="24"/>
          <w:szCs w:val="24"/>
        </w:rPr>
        <w:t>KAWA CZARNA w cenie 9,50 zł,</w:t>
      </w:r>
    </w:p>
    <w:p w14:paraId="0113BD25" w14:textId="77777777" w:rsidR="00E4304D" w:rsidRPr="00C20CAE" w:rsidRDefault="00E4304D" w:rsidP="00C20CAE">
      <w:pPr>
        <w:numPr>
          <w:ilvl w:val="0"/>
          <w:numId w:val="10"/>
        </w:numPr>
        <w:suppressAutoHyphens/>
        <w:ind w:left="284" w:hanging="284"/>
        <w:rPr>
          <w:rFonts w:ascii="Arial" w:hAnsi="Arial" w:cs="Arial"/>
          <w:sz w:val="24"/>
          <w:szCs w:val="24"/>
        </w:rPr>
      </w:pPr>
      <w:r w:rsidRPr="00C20CAE">
        <w:rPr>
          <w:rFonts w:ascii="Arial" w:hAnsi="Arial" w:cs="Arial"/>
          <w:sz w:val="24"/>
          <w:szCs w:val="24"/>
        </w:rPr>
        <w:t>KAWA BIAŁA w cenie 10,00 zł,</w:t>
      </w:r>
    </w:p>
    <w:p w14:paraId="6D4BEFDB" w14:textId="77777777" w:rsidR="00E4304D" w:rsidRPr="00C20CAE" w:rsidRDefault="00E4304D" w:rsidP="00C20CAE">
      <w:pPr>
        <w:numPr>
          <w:ilvl w:val="0"/>
          <w:numId w:val="10"/>
        </w:numPr>
        <w:suppressAutoHyphens/>
        <w:ind w:left="284" w:hanging="284"/>
        <w:rPr>
          <w:rFonts w:ascii="Arial" w:hAnsi="Arial" w:cs="Arial"/>
          <w:sz w:val="24"/>
          <w:szCs w:val="24"/>
        </w:rPr>
      </w:pPr>
      <w:r w:rsidRPr="00C20CAE">
        <w:rPr>
          <w:rFonts w:ascii="Arial" w:hAnsi="Arial" w:cs="Arial"/>
          <w:sz w:val="24"/>
          <w:szCs w:val="24"/>
        </w:rPr>
        <w:t>CAPPUCINO w cenie 12,00 zł,</w:t>
      </w:r>
    </w:p>
    <w:p w14:paraId="153DA657" w14:textId="77777777" w:rsidR="00E4304D" w:rsidRPr="00C20CAE" w:rsidRDefault="00E4304D" w:rsidP="00C20CAE">
      <w:pPr>
        <w:numPr>
          <w:ilvl w:val="0"/>
          <w:numId w:val="10"/>
        </w:numPr>
        <w:suppressAutoHyphens/>
        <w:ind w:left="284" w:hanging="284"/>
        <w:rPr>
          <w:rFonts w:ascii="Arial" w:hAnsi="Arial" w:cs="Arial"/>
          <w:sz w:val="24"/>
          <w:szCs w:val="24"/>
        </w:rPr>
      </w:pPr>
      <w:r w:rsidRPr="00C20CAE">
        <w:rPr>
          <w:rFonts w:ascii="Arial" w:hAnsi="Arial" w:cs="Arial"/>
          <w:sz w:val="24"/>
          <w:szCs w:val="24"/>
        </w:rPr>
        <w:t>LATTE MACCHIATO w cenie 12,00 zł,</w:t>
      </w:r>
    </w:p>
    <w:p w14:paraId="79230755" w14:textId="77777777" w:rsidR="00E4304D" w:rsidRPr="00C20CAE" w:rsidRDefault="00E4304D" w:rsidP="00C20CAE">
      <w:pPr>
        <w:numPr>
          <w:ilvl w:val="0"/>
          <w:numId w:val="10"/>
        </w:numPr>
        <w:suppressAutoHyphens/>
        <w:ind w:left="284" w:hanging="284"/>
        <w:rPr>
          <w:rFonts w:ascii="Arial" w:hAnsi="Arial" w:cs="Arial"/>
          <w:sz w:val="24"/>
          <w:szCs w:val="24"/>
        </w:rPr>
      </w:pPr>
      <w:r w:rsidRPr="00C20CAE">
        <w:rPr>
          <w:rFonts w:ascii="Arial" w:hAnsi="Arial" w:cs="Arial"/>
          <w:sz w:val="24"/>
          <w:szCs w:val="24"/>
        </w:rPr>
        <w:t>HERBATA LIPTON w cenie 12,00 zł,</w:t>
      </w:r>
    </w:p>
    <w:p w14:paraId="4FDD3CC4" w14:textId="77777777" w:rsidR="00E4304D" w:rsidRPr="00C20CAE" w:rsidRDefault="00E4304D" w:rsidP="00C20CAE">
      <w:pPr>
        <w:numPr>
          <w:ilvl w:val="0"/>
          <w:numId w:val="10"/>
        </w:numPr>
        <w:suppressAutoHyphens/>
        <w:ind w:left="284" w:hanging="284"/>
        <w:rPr>
          <w:rFonts w:ascii="Arial" w:hAnsi="Arial" w:cs="Arial"/>
          <w:sz w:val="24"/>
          <w:szCs w:val="24"/>
        </w:rPr>
      </w:pPr>
      <w:r w:rsidRPr="00C20CAE">
        <w:rPr>
          <w:rFonts w:ascii="Arial" w:hAnsi="Arial" w:cs="Arial"/>
          <w:sz w:val="24"/>
          <w:szCs w:val="24"/>
        </w:rPr>
        <w:t>HERBATA ZIELONA w cenie 12,00 zł,</w:t>
      </w:r>
    </w:p>
    <w:p w14:paraId="571273D8" w14:textId="3F818DE8" w:rsidR="00E4304D" w:rsidRPr="00C20CAE" w:rsidRDefault="00E4304D" w:rsidP="00C20CAE">
      <w:pPr>
        <w:numPr>
          <w:ilvl w:val="0"/>
          <w:numId w:val="10"/>
        </w:numPr>
        <w:suppressAutoHyphens/>
        <w:spacing w:after="120"/>
        <w:ind w:left="284" w:hanging="284"/>
        <w:rPr>
          <w:rFonts w:ascii="Arial" w:hAnsi="Arial" w:cs="Arial"/>
          <w:sz w:val="24"/>
          <w:szCs w:val="24"/>
        </w:rPr>
      </w:pPr>
      <w:r w:rsidRPr="00C20CAE">
        <w:rPr>
          <w:rFonts w:ascii="Arial" w:hAnsi="Arial" w:cs="Arial"/>
          <w:sz w:val="24"/>
          <w:szCs w:val="24"/>
        </w:rPr>
        <w:t>HERBATA OWOCOWA w cenie 12,00 zł,</w:t>
      </w:r>
    </w:p>
    <w:p w14:paraId="2B89FD60" w14:textId="5DC07AAA" w:rsidR="00E4304D" w:rsidRPr="00C20CAE" w:rsidRDefault="00E4304D" w:rsidP="00C20CAE">
      <w:pPr>
        <w:suppressAutoHyphens/>
        <w:overflowPunct w:val="0"/>
        <w:autoSpaceDE w:val="0"/>
        <w:autoSpaceDN w:val="0"/>
        <w:spacing w:after="160"/>
        <w:rPr>
          <w:rFonts w:ascii="Arial" w:hAnsi="Arial" w:cs="Arial"/>
          <w:sz w:val="24"/>
          <w:szCs w:val="24"/>
        </w:rPr>
      </w:pPr>
      <w:r w:rsidRPr="00C20CAE">
        <w:rPr>
          <w:rFonts w:ascii="Arial" w:hAnsi="Arial" w:cs="Arial"/>
          <w:sz w:val="24"/>
          <w:szCs w:val="24"/>
        </w:rPr>
        <w:t xml:space="preserve">w przypadku których nie podano ilości potrawy lub napoju, do której odnosi się cena, co stanowi </w:t>
      </w:r>
      <w:bookmarkStart w:id="1" w:name="_Hlk186720790"/>
      <w:r w:rsidRPr="00C20CAE">
        <w:rPr>
          <w:rFonts w:ascii="Arial" w:hAnsi="Arial" w:cs="Arial"/>
          <w:sz w:val="24"/>
          <w:szCs w:val="24"/>
        </w:rPr>
        <w:t>naruszenie obowiązków wynikających z art. 4 ust. 1 ustawy oraz jest niezgodne z</w:t>
      </w:r>
      <w:r w:rsidR="00F30DB5" w:rsidRPr="00C20CAE">
        <w:rPr>
          <w:rFonts w:ascii="Arial" w:hAnsi="Arial" w:cs="Arial"/>
          <w:sz w:val="24"/>
          <w:szCs w:val="24"/>
        </w:rPr>
        <w:t> </w:t>
      </w:r>
      <w:r w:rsidRPr="00C20CAE">
        <w:rPr>
          <w:rFonts w:ascii="Arial" w:hAnsi="Arial" w:cs="Arial"/>
          <w:sz w:val="24"/>
          <w:szCs w:val="24"/>
        </w:rPr>
        <w:t>wymaganiami § 9 ust. 2 rozporządzenia</w:t>
      </w:r>
      <w:bookmarkEnd w:id="1"/>
      <w:r w:rsidRPr="00C20CAE">
        <w:rPr>
          <w:rFonts w:ascii="Arial" w:hAnsi="Arial" w:cs="Arial"/>
          <w:sz w:val="24"/>
          <w:szCs w:val="24"/>
        </w:rPr>
        <w:t xml:space="preserve"> Ministra Rozwoju i Technologii z dnia 19 grudnia 2022 r. </w:t>
      </w:r>
      <w:r w:rsidRPr="00C20CAE">
        <w:rPr>
          <w:rFonts w:ascii="Arial" w:hAnsi="Arial" w:cs="Arial"/>
          <w:i/>
          <w:iCs/>
          <w:sz w:val="24"/>
          <w:szCs w:val="24"/>
        </w:rPr>
        <w:t>w sprawie uwidaczniania cen towarów i usług</w:t>
      </w:r>
      <w:r w:rsidRPr="00C20CAE">
        <w:rPr>
          <w:rFonts w:ascii="Arial" w:hAnsi="Arial" w:cs="Arial"/>
          <w:sz w:val="24"/>
          <w:szCs w:val="24"/>
        </w:rPr>
        <w:t xml:space="preserve"> (Dz.U. z 2022 r., poz. 2776), zwanego dalej „rozporządzeniem”</w:t>
      </w:r>
      <w:r w:rsidR="00F30DB5" w:rsidRPr="00C20CAE">
        <w:rPr>
          <w:rFonts w:ascii="Arial" w:hAnsi="Arial" w:cs="Arial"/>
          <w:sz w:val="24"/>
          <w:szCs w:val="24"/>
        </w:rPr>
        <w:t>, a w konsekwencji</w:t>
      </w:r>
      <w:r w:rsidRPr="00C20CAE">
        <w:rPr>
          <w:rFonts w:ascii="Arial" w:hAnsi="Arial" w:cs="Arial"/>
          <w:sz w:val="24"/>
          <w:szCs w:val="24"/>
        </w:rPr>
        <w:t xml:space="preserve"> </w:t>
      </w:r>
      <w:r w:rsidRPr="00C20CAE">
        <w:rPr>
          <w:rFonts w:ascii="Arial" w:hAnsi="Arial" w:cs="Arial"/>
          <w:bCs/>
          <w:sz w:val="24"/>
          <w:szCs w:val="24"/>
        </w:rPr>
        <w:t xml:space="preserve">narusza interes konsumentów. </w:t>
      </w:r>
    </w:p>
    <w:p w14:paraId="67CA21F7" w14:textId="77777777" w:rsidR="00E4304D" w:rsidRPr="00C20CAE" w:rsidRDefault="00E4304D" w:rsidP="00C20CAE">
      <w:pPr>
        <w:suppressAutoHyphens/>
        <w:overflowPunct w:val="0"/>
        <w:autoSpaceDE w:val="0"/>
        <w:autoSpaceDN w:val="0"/>
        <w:spacing w:after="120"/>
        <w:rPr>
          <w:rFonts w:ascii="Arial" w:hAnsi="Arial" w:cs="Arial"/>
          <w:sz w:val="24"/>
          <w:szCs w:val="24"/>
        </w:rPr>
      </w:pPr>
      <w:r w:rsidRPr="00C20CAE">
        <w:rPr>
          <w:rFonts w:ascii="Arial" w:hAnsi="Arial" w:cs="Arial"/>
          <w:sz w:val="24"/>
          <w:szCs w:val="24"/>
        </w:rPr>
        <w:t>Ponadto w toku kontroli stwierdzono, że w przypadku 2 pozycji nie uwidoczniono zarówno ilości, jak i cen potrawy lub napoju tj.:</w:t>
      </w:r>
    </w:p>
    <w:p w14:paraId="5085F59E" w14:textId="350E09D0" w:rsidR="00E4304D" w:rsidRPr="00C20CAE" w:rsidRDefault="00E4304D" w:rsidP="00C20CAE">
      <w:pPr>
        <w:pStyle w:val="Akapitzlist"/>
        <w:numPr>
          <w:ilvl w:val="0"/>
          <w:numId w:val="10"/>
        </w:numPr>
        <w:suppressAutoHyphens/>
        <w:ind w:left="426"/>
        <w:rPr>
          <w:rFonts w:ascii="Arial" w:hAnsi="Arial" w:cs="Arial"/>
          <w:sz w:val="24"/>
          <w:szCs w:val="24"/>
          <w:lang w:eastAsia="zh-CN"/>
        </w:rPr>
      </w:pPr>
      <w:r w:rsidRPr="00C20CAE">
        <w:rPr>
          <w:rFonts w:ascii="Arial" w:hAnsi="Arial" w:cs="Arial"/>
          <w:sz w:val="24"/>
          <w:szCs w:val="24"/>
          <w:lang w:eastAsia="zh-CN"/>
        </w:rPr>
        <w:t>ZUPA DNIA – PYTAJ PRZY BARZE</w:t>
      </w:r>
      <w:r w:rsidR="00F30DB5" w:rsidRPr="00C20CAE">
        <w:rPr>
          <w:rFonts w:ascii="Arial" w:hAnsi="Arial" w:cs="Arial"/>
          <w:sz w:val="24"/>
          <w:szCs w:val="24"/>
          <w:lang w:eastAsia="zh-CN"/>
        </w:rPr>
        <w:t>,</w:t>
      </w:r>
    </w:p>
    <w:p w14:paraId="3E2C9606" w14:textId="77777777" w:rsidR="00E4304D" w:rsidRPr="00C20CAE" w:rsidRDefault="00E4304D" w:rsidP="00C20CAE">
      <w:pPr>
        <w:numPr>
          <w:ilvl w:val="0"/>
          <w:numId w:val="10"/>
        </w:numPr>
        <w:suppressAutoHyphens/>
        <w:spacing w:after="160"/>
        <w:ind w:left="425" w:hanging="357"/>
        <w:rPr>
          <w:rFonts w:ascii="Arial" w:hAnsi="Arial" w:cs="Arial"/>
          <w:sz w:val="24"/>
          <w:szCs w:val="24"/>
          <w:lang w:eastAsia="zh-CN"/>
        </w:rPr>
      </w:pPr>
      <w:r w:rsidRPr="00C20CAE">
        <w:rPr>
          <w:rFonts w:ascii="Arial" w:hAnsi="Arial" w:cs="Arial"/>
          <w:sz w:val="24"/>
          <w:szCs w:val="24"/>
          <w:lang w:eastAsia="zh-CN"/>
        </w:rPr>
        <w:t>INNE WINA - PYTAJ PRZY BARZE.</w:t>
      </w:r>
    </w:p>
    <w:p w14:paraId="207FA9A7" w14:textId="780ABBAD" w:rsidR="00E4304D" w:rsidRPr="00C20CAE" w:rsidRDefault="00E4304D" w:rsidP="00C20CAE">
      <w:pPr>
        <w:suppressAutoHyphens/>
        <w:rPr>
          <w:rFonts w:ascii="Arial" w:hAnsi="Arial" w:cs="Arial"/>
          <w:sz w:val="24"/>
          <w:szCs w:val="24"/>
        </w:rPr>
      </w:pPr>
      <w:r w:rsidRPr="00C20CAE">
        <w:rPr>
          <w:rFonts w:ascii="Arial" w:hAnsi="Arial" w:cs="Arial"/>
          <w:sz w:val="24"/>
          <w:szCs w:val="24"/>
          <w:lang w:eastAsia="zh-CN"/>
        </w:rPr>
        <w:t xml:space="preserve">Powyższe stanowi </w:t>
      </w:r>
      <w:r w:rsidRPr="00C20CAE">
        <w:rPr>
          <w:rFonts w:ascii="Arial" w:hAnsi="Arial" w:cs="Arial"/>
          <w:sz w:val="24"/>
          <w:szCs w:val="24"/>
        </w:rPr>
        <w:t>naruszenie obowiązków wynikających z art. 4 ust. 1 ustawy oraz jest niezgodne z wymaganiami § 9 ust. 1 i 2 rozporządzenia.</w:t>
      </w:r>
    </w:p>
    <w:p w14:paraId="5C9C3219" w14:textId="77777777" w:rsidR="00E4304D" w:rsidRPr="00C20CAE" w:rsidRDefault="00E4304D" w:rsidP="00C20CAE">
      <w:pPr>
        <w:spacing w:after="120"/>
        <w:rPr>
          <w:rFonts w:ascii="Arial" w:hAnsi="Arial" w:cs="Arial"/>
          <w:color w:val="000000"/>
          <w:sz w:val="24"/>
          <w:szCs w:val="24"/>
        </w:rPr>
      </w:pPr>
      <w:r w:rsidRPr="00C20CAE">
        <w:rPr>
          <w:rFonts w:ascii="Arial" w:hAnsi="Arial" w:cs="Arial"/>
          <w:color w:val="000000"/>
          <w:sz w:val="24"/>
          <w:szCs w:val="24"/>
        </w:rPr>
        <w:t>W cenniku, ani w żadnym innym miejscu nie podano także informacji o cenie opakowań dla sprzedawanych towarów, dotyczy 2 pozycji wskazanych na paragonie:</w:t>
      </w:r>
    </w:p>
    <w:p w14:paraId="6F3ADF64" w14:textId="769B2E86" w:rsidR="00E4304D" w:rsidRPr="00C20CAE" w:rsidRDefault="00E4304D" w:rsidP="00C20CAE">
      <w:pPr>
        <w:numPr>
          <w:ilvl w:val="0"/>
          <w:numId w:val="10"/>
        </w:numPr>
        <w:suppressAutoHyphens/>
        <w:ind w:left="426"/>
        <w:rPr>
          <w:rFonts w:ascii="Arial" w:hAnsi="Arial" w:cs="Arial"/>
          <w:sz w:val="24"/>
          <w:szCs w:val="24"/>
        </w:rPr>
      </w:pPr>
      <w:r w:rsidRPr="00C20CAE">
        <w:rPr>
          <w:rFonts w:ascii="Arial" w:hAnsi="Arial" w:cs="Arial"/>
          <w:sz w:val="24"/>
          <w:szCs w:val="24"/>
        </w:rPr>
        <w:t>Pojemnik na wynos</w:t>
      </w:r>
      <w:r w:rsidR="00F30DB5" w:rsidRPr="00C20CAE">
        <w:rPr>
          <w:rFonts w:ascii="Arial" w:hAnsi="Arial" w:cs="Arial"/>
          <w:sz w:val="24"/>
          <w:szCs w:val="24"/>
        </w:rPr>
        <w:t>,</w:t>
      </w:r>
    </w:p>
    <w:p w14:paraId="1E9E4E54" w14:textId="47520DF3" w:rsidR="00676826" w:rsidRPr="00C20CAE" w:rsidRDefault="00E4304D" w:rsidP="00C20CAE">
      <w:pPr>
        <w:numPr>
          <w:ilvl w:val="0"/>
          <w:numId w:val="10"/>
        </w:numPr>
        <w:suppressAutoHyphens/>
        <w:spacing w:after="160"/>
        <w:ind w:left="425" w:hanging="357"/>
        <w:rPr>
          <w:rFonts w:ascii="Arial" w:hAnsi="Arial" w:cs="Arial"/>
          <w:sz w:val="24"/>
          <w:szCs w:val="24"/>
        </w:rPr>
      </w:pPr>
      <w:r w:rsidRPr="00C20CAE">
        <w:rPr>
          <w:rFonts w:ascii="Arial" w:hAnsi="Arial" w:cs="Arial"/>
          <w:sz w:val="24"/>
          <w:szCs w:val="24"/>
        </w:rPr>
        <w:t>Torba</w:t>
      </w:r>
      <w:r w:rsidR="00F30DB5" w:rsidRPr="00C20CAE">
        <w:rPr>
          <w:rFonts w:ascii="Arial" w:hAnsi="Arial" w:cs="Arial"/>
          <w:sz w:val="24"/>
          <w:szCs w:val="24"/>
        </w:rPr>
        <w:t>.</w:t>
      </w:r>
    </w:p>
    <w:p w14:paraId="530AC310" w14:textId="69E3BFC3" w:rsidR="00676826" w:rsidRPr="00C20CAE" w:rsidRDefault="00676826" w:rsidP="00C20CAE">
      <w:pPr>
        <w:spacing w:after="160"/>
        <w:contextualSpacing/>
        <w:rPr>
          <w:rFonts w:ascii="Arial" w:hAnsi="Arial" w:cs="Arial"/>
          <w:i/>
          <w:iCs/>
          <w:sz w:val="24"/>
          <w:szCs w:val="24"/>
        </w:rPr>
      </w:pPr>
      <w:r w:rsidRPr="00C20CAE">
        <w:rPr>
          <w:rFonts w:ascii="Arial" w:hAnsi="Arial" w:cs="Arial"/>
          <w:sz w:val="24"/>
          <w:szCs w:val="24"/>
        </w:rPr>
        <w:t xml:space="preserve">Zgodnie z </w:t>
      </w:r>
      <w:r w:rsidR="00D63B41" w:rsidRPr="00C20CAE">
        <w:rPr>
          <w:rFonts w:ascii="Arial" w:hAnsi="Arial" w:cs="Arial"/>
          <w:sz w:val="24"/>
          <w:szCs w:val="24"/>
        </w:rPr>
        <w:t xml:space="preserve">treścią </w:t>
      </w:r>
      <w:r w:rsidRPr="00C20CAE">
        <w:rPr>
          <w:rFonts w:ascii="Arial" w:hAnsi="Arial" w:cs="Arial"/>
          <w:sz w:val="24"/>
          <w:szCs w:val="24"/>
        </w:rPr>
        <w:t>art. 4 ust. 1 ustawy, „</w:t>
      </w:r>
      <w:r w:rsidRPr="00C20CAE">
        <w:rPr>
          <w:rFonts w:ascii="Arial" w:hAnsi="Arial" w:cs="Arial"/>
          <w:i/>
          <w:iCs/>
          <w:sz w:val="24"/>
          <w:szCs w:val="24"/>
        </w:rPr>
        <w:t>W miejscu sprzedaży detalicznej i świadczenia usług uwidacznia się cenę oraz cenę jednostkową towaru lub usługi w sposób jednoznaczny, niebudzący wątpliwości oraz umożliwiający porównanie cen.”.</w:t>
      </w:r>
    </w:p>
    <w:p w14:paraId="5EEA10A8" w14:textId="2B702F33" w:rsidR="00676826" w:rsidRPr="00C20CAE" w:rsidRDefault="00676826" w:rsidP="00C20CAE">
      <w:pPr>
        <w:spacing w:after="160"/>
        <w:contextualSpacing/>
        <w:rPr>
          <w:rFonts w:ascii="Arial" w:hAnsi="Arial" w:cs="Arial"/>
          <w:sz w:val="24"/>
          <w:szCs w:val="24"/>
        </w:rPr>
      </w:pPr>
      <w:r w:rsidRPr="00C20CAE">
        <w:rPr>
          <w:rFonts w:ascii="Arial" w:hAnsi="Arial" w:cs="Arial"/>
          <w:sz w:val="24"/>
          <w:szCs w:val="24"/>
        </w:rPr>
        <w:lastRenderedPageBreak/>
        <w:t>W myśl § 9 ust. 1 rozporządzenia, „</w:t>
      </w:r>
      <w:r w:rsidRPr="00C20CAE">
        <w:rPr>
          <w:rFonts w:ascii="Arial" w:hAnsi="Arial" w:cs="Arial"/>
          <w:i/>
          <w:iCs/>
          <w:sz w:val="24"/>
          <w:szCs w:val="24"/>
        </w:rPr>
        <w:t>Przedsiębiorca prowadzący działalność usługową w</w:t>
      </w:r>
      <w:r w:rsidR="00400ED7" w:rsidRPr="00C20CAE">
        <w:rPr>
          <w:rFonts w:ascii="Arial" w:hAnsi="Arial" w:cs="Arial"/>
          <w:i/>
          <w:iCs/>
          <w:sz w:val="24"/>
          <w:szCs w:val="24"/>
        </w:rPr>
        <w:t> </w:t>
      </w:r>
      <w:r w:rsidRPr="00C20CAE">
        <w:rPr>
          <w:rFonts w:ascii="Arial" w:hAnsi="Arial" w:cs="Arial"/>
          <w:i/>
          <w:iCs/>
          <w:sz w:val="24"/>
          <w:szCs w:val="24"/>
        </w:rPr>
        <w:t>zakresie gastronomii lub hotelarstwa uwidacznia ceny oferowanych potraw, wyrobów, noclegów, wyżywienia i innych oferowanych usług w cenniku</w:t>
      </w:r>
      <w:r w:rsidRPr="00C20CAE">
        <w:rPr>
          <w:rFonts w:ascii="Arial" w:hAnsi="Arial" w:cs="Arial"/>
          <w:sz w:val="24"/>
          <w:szCs w:val="24"/>
        </w:rPr>
        <w:t>.”.</w:t>
      </w:r>
    </w:p>
    <w:p w14:paraId="548DE0AF" w14:textId="121E01A9" w:rsidR="00676826" w:rsidRPr="00C20CAE" w:rsidRDefault="00F656BB" w:rsidP="00C20CAE">
      <w:pPr>
        <w:spacing w:after="160"/>
        <w:contextualSpacing/>
        <w:rPr>
          <w:rFonts w:ascii="Arial" w:hAnsi="Arial" w:cs="Arial"/>
          <w:iCs/>
          <w:sz w:val="24"/>
          <w:szCs w:val="24"/>
        </w:rPr>
      </w:pPr>
      <w:r w:rsidRPr="00C20CAE">
        <w:rPr>
          <w:rFonts w:ascii="Arial" w:hAnsi="Arial" w:cs="Arial"/>
          <w:sz w:val="24"/>
          <w:szCs w:val="24"/>
        </w:rPr>
        <w:t>Stosownie do</w:t>
      </w:r>
      <w:r w:rsidR="00676826" w:rsidRPr="00C20CAE">
        <w:rPr>
          <w:rFonts w:ascii="Arial" w:hAnsi="Arial" w:cs="Arial"/>
          <w:sz w:val="24"/>
          <w:szCs w:val="24"/>
        </w:rPr>
        <w:t xml:space="preserve"> § 9 ust. 2 rozporządzenia</w:t>
      </w:r>
      <w:r w:rsidR="00ED7924" w:rsidRPr="00C20CAE">
        <w:rPr>
          <w:rFonts w:ascii="Arial" w:hAnsi="Arial" w:cs="Arial"/>
          <w:sz w:val="24"/>
          <w:szCs w:val="24"/>
        </w:rPr>
        <w:t>,</w:t>
      </w:r>
      <w:r w:rsidR="00676826" w:rsidRPr="00C20CAE">
        <w:rPr>
          <w:rFonts w:ascii="Arial" w:hAnsi="Arial" w:cs="Arial"/>
          <w:sz w:val="24"/>
          <w:szCs w:val="24"/>
        </w:rPr>
        <w:t xml:space="preserve"> </w:t>
      </w:r>
      <w:r w:rsidR="00676826" w:rsidRPr="00C20CAE">
        <w:rPr>
          <w:rFonts w:ascii="Arial" w:hAnsi="Arial" w:cs="Arial"/>
          <w:i/>
          <w:sz w:val="24"/>
          <w:szCs w:val="24"/>
        </w:rPr>
        <w:t>„Cennik, o którym mowa w ust. 1, zawiera także aktualne informacje umożliwiające konsumentom identyfikację ceny z potrawą lub wyrobem, w szczególności pełną nazwę potrawy lub wyrobu, pod którą są one sprzedawane, oraz określenie ilości potrawy lub wyrobu, do której odnosi się cena.”</w:t>
      </w:r>
      <w:r w:rsidR="00676826" w:rsidRPr="00C20CAE" w:rsidDel="00E53A91">
        <w:rPr>
          <w:rFonts w:ascii="Arial" w:hAnsi="Arial" w:cs="Arial"/>
          <w:iCs/>
          <w:sz w:val="24"/>
          <w:szCs w:val="24"/>
        </w:rPr>
        <w:t xml:space="preserve"> </w:t>
      </w:r>
    </w:p>
    <w:p w14:paraId="0AAAB086" w14:textId="4EF92332" w:rsidR="00676826" w:rsidRPr="00C20CAE" w:rsidRDefault="0075031A" w:rsidP="00C20CAE">
      <w:pPr>
        <w:spacing w:after="160"/>
        <w:rPr>
          <w:rFonts w:ascii="Arial" w:hAnsi="Arial" w:cs="Arial"/>
          <w:sz w:val="24"/>
          <w:szCs w:val="24"/>
        </w:rPr>
      </w:pPr>
      <w:r w:rsidRPr="00C20CAE">
        <w:rPr>
          <w:rFonts w:ascii="Arial" w:hAnsi="Arial" w:cs="Arial"/>
          <w:sz w:val="24"/>
          <w:szCs w:val="24"/>
        </w:rPr>
        <w:t xml:space="preserve">Jak wynika </w:t>
      </w:r>
      <w:r w:rsidR="00676826" w:rsidRPr="00C20CAE">
        <w:rPr>
          <w:rFonts w:ascii="Arial" w:hAnsi="Arial" w:cs="Arial"/>
          <w:sz w:val="24"/>
          <w:szCs w:val="24"/>
        </w:rPr>
        <w:t>z treści art. 6 ust. 1 ustawy, „</w:t>
      </w:r>
      <w:r w:rsidRPr="00C20CAE">
        <w:rPr>
          <w:rFonts w:ascii="Arial" w:hAnsi="Arial" w:cs="Arial"/>
          <w:i/>
          <w:iCs/>
          <w:sz w:val="24"/>
          <w:szCs w:val="24"/>
        </w:rPr>
        <w:t>J</w:t>
      </w:r>
      <w:r w:rsidR="00676826" w:rsidRPr="00C20CAE">
        <w:rPr>
          <w:rFonts w:ascii="Arial" w:hAnsi="Arial" w:cs="Arial"/>
          <w:i/>
          <w:iCs/>
          <w:sz w:val="24"/>
          <w:szCs w:val="24"/>
        </w:rPr>
        <w:t>eżeli przedsiębiorca nie wykonuje obowiązków, o których mowa w art. 4 ust.1-5, wojewódzki inspektor Inspekcji Handlowej nakłada na niego, w drodze decyzji, karę pieniężną do wysokości 20 000 zł".</w:t>
      </w:r>
    </w:p>
    <w:p w14:paraId="5F662637" w14:textId="30E95749" w:rsidR="00DA477E" w:rsidRPr="00C20CAE" w:rsidRDefault="00DA477E" w:rsidP="00C20CAE">
      <w:pPr>
        <w:spacing w:after="160"/>
        <w:rPr>
          <w:rFonts w:ascii="Arial" w:hAnsi="Arial" w:cs="Arial"/>
          <w:sz w:val="24"/>
          <w:szCs w:val="24"/>
        </w:rPr>
      </w:pPr>
      <w:r w:rsidRPr="00C20CAE">
        <w:rPr>
          <w:rFonts w:ascii="Arial" w:hAnsi="Arial" w:cs="Arial"/>
          <w:sz w:val="24"/>
          <w:szCs w:val="24"/>
        </w:rPr>
        <w:t>W oparciu o zebrany materiał dowodowy, na podstawie art. 61 § 1 i § 4 Kpa, pismami z dnia 17 grudnia 2025 r., Wielkopolski Wojewódzki Inspektor Inspekcji Handlowej poinformował przedsiębiorców o wszczęciu z urzędu postępowania administracyjnego w sprawie nałożenia kary pieniężnej na podstawie art. 6 ust. 1 ustawy. Panu Mariuszowi Krówce pismo doręczono 19 grudnia 2024 r, pani Anecie Krówce – 20 grudnia 2024 r. W zawiadomieniach Wielkopolski Wojewódzki Inspektor Inspekcji Handlowej poinformował, na podstawie art. 10 § 1 Kpa, że przedsiębiorcy mogą brać czynny udział w każdym stadium postępowania, a w szczególności wypowiadać się co do zebranych dowodów i zapoznać się ze zgromadzonymi w tej sprawie materiałami a także składać wnioski dowodowe w terminie 14 dni od daty doręczenia zawiadomienia o wszczęciu postępowania administracyjnego. Przedsiębiorcy skorzystali z przysługującego im uprawnienia i w pismach z dnia 23 grudnia 2024 r., doręczonych w dniu 31 grudnia 2024 r., poprosili o najniższy wymiar kary, argumentując, że stwierdzone w toku kontroli nieprawidłowości wynikały z ich nieświadomości i zaprzestali naruszania przepisów.</w:t>
      </w:r>
    </w:p>
    <w:p w14:paraId="7DBB8841" w14:textId="7B574E5C" w:rsidR="00676826" w:rsidRPr="00C20CAE" w:rsidRDefault="00676826" w:rsidP="00C20CAE">
      <w:pPr>
        <w:spacing w:after="160"/>
        <w:rPr>
          <w:rFonts w:ascii="Arial" w:hAnsi="Arial" w:cs="Arial"/>
          <w:i/>
          <w:iCs/>
          <w:sz w:val="24"/>
          <w:szCs w:val="24"/>
        </w:rPr>
      </w:pPr>
      <w:r w:rsidRPr="00C20CAE">
        <w:rPr>
          <w:rFonts w:ascii="Arial" w:hAnsi="Arial" w:cs="Arial"/>
          <w:sz w:val="24"/>
          <w:szCs w:val="24"/>
        </w:rPr>
        <w:t>Podstawą do ewentualnego odstąpienia od nałożenia kary pieniężnej jest w niniejszej sprawie art. 189f § 1 Kpa, który stanowi, że: „</w:t>
      </w:r>
      <w:r w:rsidR="00063A34" w:rsidRPr="00C20CAE">
        <w:rPr>
          <w:rFonts w:ascii="Arial" w:hAnsi="Arial" w:cs="Arial"/>
          <w:i/>
          <w:iCs/>
          <w:sz w:val="24"/>
          <w:szCs w:val="24"/>
        </w:rPr>
        <w:t>O</w:t>
      </w:r>
      <w:r w:rsidRPr="00C20CAE">
        <w:rPr>
          <w:rFonts w:ascii="Arial" w:hAnsi="Arial" w:cs="Arial"/>
          <w:i/>
          <w:iCs/>
          <w:sz w:val="24"/>
          <w:szCs w:val="24"/>
        </w:rPr>
        <w:t xml:space="preserve">rgan administracji publicznej, w drodze decyzji, odstępuje od nałożenia administracyjnej kary pieniężnej i poprzestaje na pouczeniu, jeżeli: </w:t>
      </w:r>
    </w:p>
    <w:p w14:paraId="1E671BA1" w14:textId="66BB5321" w:rsidR="00676826" w:rsidRPr="00C20CAE" w:rsidRDefault="00676826" w:rsidP="00C20CAE">
      <w:pPr>
        <w:numPr>
          <w:ilvl w:val="0"/>
          <w:numId w:val="8"/>
        </w:numPr>
        <w:spacing w:after="160"/>
        <w:contextualSpacing/>
        <w:rPr>
          <w:rFonts w:ascii="Arial" w:hAnsi="Arial" w:cs="Arial"/>
          <w:i/>
          <w:iCs/>
          <w:sz w:val="24"/>
          <w:szCs w:val="24"/>
        </w:rPr>
      </w:pPr>
      <w:r w:rsidRPr="00C20CAE">
        <w:rPr>
          <w:rFonts w:ascii="Arial" w:hAnsi="Arial" w:cs="Arial"/>
          <w:i/>
          <w:iCs/>
          <w:sz w:val="24"/>
          <w:szCs w:val="24"/>
        </w:rPr>
        <w:t xml:space="preserve">waga naruszenia prawa jest znikoma, a strona zaprzestała naruszania prawa </w:t>
      </w:r>
      <w:r w:rsidR="00922FD4" w:rsidRPr="00C20CAE">
        <w:rPr>
          <w:rFonts w:ascii="Arial" w:hAnsi="Arial" w:cs="Arial"/>
          <w:i/>
          <w:iCs/>
          <w:sz w:val="24"/>
          <w:szCs w:val="24"/>
        </w:rPr>
        <w:t>lub</w:t>
      </w:r>
    </w:p>
    <w:p w14:paraId="749BA642" w14:textId="4560A0EA" w:rsidR="00676826" w:rsidRPr="00C20CAE" w:rsidRDefault="00676826" w:rsidP="00C20CAE">
      <w:pPr>
        <w:numPr>
          <w:ilvl w:val="0"/>
          <w:numId w:val="8"/>
        </w:numPr>
        <w:spacing w:after="160"/>
        <w:contextualSpacing/>
        <w:rPr>
          <w:rFonts w:ascii="Arial" w:hAnsi="Arial" w:cs="Arial"/>
          <w:i/>
          <w:iCs/>
          <w:sz w:val="24"/>
          <w:szCs w:val="24"/>
        </w:rPr>
      </w:pPr>
      <w:r w:rsidRPr="00C20CAE">
        <w:rPr>
          <w:rFonts w:ascii="Arial" w:hAnsi="Arial" w:cs="Arial"/>
          <w:i/>
          <w:iCs/>
          <w:sz w:val="24"/>
          <w:szCs w:val="24"/>
        </w:rPr>
        <w:lastRenderedPageBreak/>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w:t>
      </w:r>
      <w:r w:rsidR="00400ED7" w:rsidRPr="00C20CAE">
        <w:rPr>
          <w:rFonts w:ascii="Arial" w:hAnsi="Arial" w:cs="Arial"/>
          <w:i/>
          <w:iCs/>
          <w:sz w:val="24"/>
          <w:szCs w:val="24"/>
        </w:rPr>
        <w:t> </w:t>
      </w:r>
      <w:r w:rsidRPr="00C20CAE">
        <w:rPr>
          <w:rFonts w:ascii="Arial" w:hAnsi="Arial" w:cs="Arial"/>
          <w:i/>
          <w:iCs/>
          <w:sz w:val="24"/>
          <w:szCs w:val="24"/>
        </w:rPr>
        <w:t>uprzednia kara spełnia cele, dla których miałaby być nałożona administracyjna kara pieniężna”.</w:t>
      </w:r>
    </w:p>
    <w:p w14:paraId="11487848" w14:textId="03FB477D" w:rsidR="004F14FF" w:rsidRPr="00C20CAE" w:rsidRDefault="004F14FF" w:rsidP="00C20CAE">
      <w:pPr>
        <w:suppressAutoHyphens/>
        <w:rPr>
          <w:rFonts w:ascii="Arial" w:hAnsi="Arial" w:cs="Arial"/>
          <w:sz w:val="24"/>
          <w:szCs w:val="24"/>
        </w:rPr>
      </w:pPr>
      <w:r w:rsidRPr="00C20CAE">
        <w:rPr>
          <w:rFonts w:ascii="Arial" w:hAnsi="Arial" w:cs="Arial"/>
          <w:sz w:val="24"/>
          <w:szCs w:val="24"/>
          <w:lang w:val="x-none"/>
        </w:rPr>
        <w:t xml:space="preserve">Wielkopolski Wojewódzki Inspektor Inspekcji Handlowej stwierdził, że w przedmiotowej sprawie, nie zostały spełnione łącznie przesłanki pozwalające na zastosowanie art. 189f § 1 pkt 1 </w:t>
      </w:r>
      <w:r w:rsidRPr="00C20CAE">
        <w:rPr>
          <w:rFonts w:ascii="Arial" w:hAnsi="Arial" w:cs="Arial"/>
          <w:sz w:val="24"/>
          <w:szCs w:val="24"/>
        </w:rPr>
        <w:t>K</w:t>
      </w:r>
      <w:r w:rsidRPr="00C20CAE">
        <w:rPr>
          <w:rFonts w:ascii="Arial" w:hAnsi="Arial" w:cs="Arial"/>
          <w:sz w:val="24"/>
          <w:szCs w:val="24"/>
          <w:lang w:val="x-none"/>
        </w:rPr>
        <w:t xml:space="preserve">pa. </w:t>
      </w:r>
      <w:r w:rsidRPr="00C20CAE">
        <w:rPr>
          <w:rFonts w:ascii="Arial" w:hAnsi="Arial" w:cs="Arial"/>
          <w:sz w:val="24"/>
          <w:szCs w:val="24"/>
        </w:rPr>
        <w:t>W przedmiotowej sprawie n</w:t>
      </w:r>
      <w:proofErr w:type="spellStart"/>
      <w:r w:rsidRPr="00C20CAE">
        <w:rPr>
          <w:rFonts w:ascii="Arial" w:hAnsi="Arial" w:cs="Arial"/>
          <w:sz w:val="24"/>
          <w:szCs w:val="24"/>
          <w:lang w:val="x-none"/>
        </w:rPr>
        <w:t>ie</w:t>
      </w:r>
      <w:proofErr w:type="spellEnd"/>
      <w:r w:rsidRPr="00C20CAE">
        <w:rPr>
          <w:rFonts w:ascii="Arial" w:hAnsi="Arial" w:cs="Arial"/>
          <w:sz w:val="24"/>
          <w:szCs w:val="24"/>
          <w:lang w:val="x-none"/>
        </w:rPr>
        <w:t xml:space="preserve"> zachodzi </w:t>
      </w:r>
      <w:r w:rsidRPr="00C20CAE">
        <w:rPr>
          <w:rFonts w:ascii="Arial" w:hAnsi="Arial" w:cs="Arial"/>
          <w:sz w:val="24"/>
          <w:szCs w:val="24"/>
        </w:rPr>
        <w:t xml:space="preserve">bowiem </w:t>
      </w:r>
      <w:r w:rsidRPr="00C20CAE">
        <w:rPr>
          <w:rFonts w:ascii="Arial" w:hAnsi="Arial" w:cs="Arial"/>
          <w:sz w:val="24"/>
          <w:szCs w:val="24"/>
          <w:lang w:val="x-none"/>
        </w:rPr>
        <w:t>przesłanka znikomej wagi naruszenia prawa, a zatem nie jest zasadne zastosowanie art. 189f § 1 pkt 1 </w:t>
      </w:r>
      <w:r w:rsidRPr="00C20CAE">
        <w:rPr>
          <w:rFonts w:ascii="Arial" w:hAnsi="Arial" w:cs="Arial"/>
          <w:sz w:val="24"/>
          <w:szCs w:val="24"/>
        </w:rPr>
        <w:t>K</w:t>
      </w:r>
      <w:r w:rsidRPr="00C20CAE">
        <w:rPr>
          <w:rFonts w:ascii="Arial" w:hAnsi="Arial" w:cs="Arial"/>
          <w:sz w:val="24"/>
          <w:szCs w:val="24"/>
          <w:lang w:val="x-none"/>
        </w:rPr>
        <w:t>pa, skutkujące obligatoryjnym odstąpieniem od nałożenia administracyjnej kary pieniężnej i poprzestaniem na pouczeniu.</w:t>
      </w:r>
      <w:r w:rsidRPr="00C20CAE">
        <w:rPr>
          <w:rFonts w:ascii="Arial" w:hAnsi="Arial" w:cs="Arial"/>
          <w:sz w:val="24"/>
          <w:szCs w:val="24"/>
        </w:rPr>
        <w:t xml:space="preserve"> S</w:t>
      </w:r>
      <w:r w:rsidRPr="00C20CAE">
        <w:rPr>
          <w:rFonts w:ascii="Arial" w:hAnsi="Arial" w:cs="Arial"/>
          <w:sz w:val="24"/>
          <w:szCs w:val="24"/>
          <w:lang w:val="x-none"/>
        </w:rPr>
        <w:t xml:space="preserve">koro przedsiębiorca naruszył art. 4 ust. 1 ustawy </w:t>
      </w:r>
      <w:r w:rsidRPr="00C20CAE">
        <w:rPr>
          <w:rFonts w:ascii="Arial" w:hAnsi="Arial" w:cs="Arial"/>
          <w:sz w:val="24"/>
          <w:szCs w:val="24"/>
        </w:rPr>
        <w:t>w przypadku 25 spośród</w:t>
      </w:r>
      <w:r w:rsidRPr="00C20CAE">
        <w:rPr>
          <w:rFonts w:ascii="Arial" w:hAnsi="Arial" w:cs="Arial"/>
          <w:sz w:val="24"/>
          <w:szCs w:val="24"/>
          <w:lang w:val="x-none"/>
        </w:rPr>
        <w:t xml:space="preserve"> </w:t>
      </w:r>
      <w:r w:rsidRPr="00C20CAE">
        <w:rPr>
          <w:rFonts w:ascii="Arial" w:hAnsi="Arial" w:cs="Arial"/>
          <w:sz w:val="24"/>
          <w:szCs w:val="24"/>
        </w:rPr>
        <w:t xml:space="preserve">81 skontrolowanych towarów i usług, </w:t>
      </w:r>
      <w:r w:rsidRPr="00C20CAE">
        <w:rPr>
          <w:rFonts w:ascii="Arial" w:hAnsi="Arial" w:cs="Arial"/>
          <w:sz w:val="24"/>
          <w:szCs w:val="24"/>
          <w:lang w:val="x-none"/>
        </w:rPr>
        <w:t xml:space="preserve">nie można uznać, </w:t>
      </w:r>
      <w:r w:rsidRPr="00C20CAE">
        <w:rPr>
          <w:rFonts w:ascii="Arial" w:hAnsi="Arial" w:cs="Arial"/>
          <w:sz w:val="24"/>
          <w:szCs w:val="24"/>
        </w:rPr>
        <w:t>że</w:t>
      </w:r>
      <w:r w:rsidRPr="00C20CAE">
        <w:rPr>
          <w:rFonts w:ascii="Arial" w:hAnsi="Arial" w:cs="Arial"/>
          <w:sz w:val="24"/>
          <w:szCs w:val="24"/>
          <w:lang w:val="x-none"/>
        </w:rPr>
        <w:t> w niniejszej sprawie waga naruszenia prawa jest znikoma.</w:t>
      </w:r>
      <w:r w:rsidRPr="00C20CAE">
        <w:rPr>
          <w:rFonts w:ascii="Arial" w:hAnsi="Arial" w:cs="Arial"/>
          <w:sz w:val="24"/>
          <w:szCs w:val="24"/>
        </w:rPr>
        <w:t xml:space="preserve"> </w:t>
      </w:r>
      <w:r w:rsidRPr="00C20CAE">
        <w:rPr>
          <w:rFonts w:ascii="Arial" w:hAnsi="Arial" w:cs="Arial"/>
          <w:sz w:val="24"/>
          <w:szCs w:val="24"/>
          <w:lang w:val="x-none"/>
        </w:rPr>
        <w:t>Powyższe godzi w sposób oczywisty w prawo konsumenta do informacji i</w:t>
      </w:r>
      <w:r w:rsidRPr="00C20CAE">
        <w:rPr>
          <w:rFonts w:ascii="Arial" w:hAnsi="Arial" w:cs="Arial"/>
          <w:sz w:val="24"/>
          <w:szCs w:val="24"/>
        </w:rPr>
        <w:t> </w:t>
      </w:r>
      <w:r w:rsidRPr="00C20CAE">
        <w:rPr>
          <w:rFonts w:ascii="Arial" w:hAnsi="Arial" w:cs="Arial"/>
          <w:sz w:val="24"/>
          <w:szCs w:val="24"/>
          <w:lang w:val="x-none"/>
        </w:rPr>
        <w:t>uniemożliwia mu porównanie cen</w:t>
      </w:r>
      <w:r w:rsidRPr="00C20CAE">
        <w:rPr>
          <w:rFonts w:ascii="Arial" w:hAnsi="Arial" w:cs="Arial"/>
          <w:sz w:val="24"/>
          <w:szCs w:val="24"/>
        </w:rPr>
        <w:t xml:space="preserve"> usług.</w:t>
      </w:r>
    </w:p>
    <w:p w14:paraId="124629B7" w14:textId="54BA23C6" w:rsidR="00676826" w:rsidRPr="00C20CAE" w:rsidRDefault="00676826" w:rsidP="00C20CAE">
      <w:pPr>
        <w:spacing w:after="160"/>
        <w:rPr>
          <w:rFonts w:ascii="Arial" w:hAnsi="Arial" w:cs="Arial"/>
          <w:sz w:val="24"/>
          <w:szCs w:val="24"/>
          <w:lang w:val="x-none"/>
        </w:rPr>
      </w:pPr>
      <w:r w:rsidRPr="00C20CAE">
        <w:rPr>
          <w:rFonts w:ascii="Arial" w:hAnsi="Arial" w:cs="Arial"/>
          <w:sz w:val="24"/>
          <w:szCs w:val="24"/>
        </w:rPr>
        <w:t xml:space="preserve">Przedsiębiorca </w:t>
      </w:r>
      <w:r w:rsidR="009122B1" w:rsidRPr="00C20CAE">
        <w:rPr>
          <w:rFonts w:ascii="Arial" w:hAnsi="Arial" w:cs="Arial"/>
          <w:sz w:val="24"/>
          <w:szCs w:val="24"/>
        </w:rPr>
        <w:t xml:space="preserve">dopuszczając się wskazanych wyżej naruszeń </w:t>
      </w:r>
      <w:r w:rsidRPr="00C20CAE">
        <w:rPr>
          <w:rFonts w:ascii="Arial" w:hAnsi="Arial" w:cs="Arial"/>
          <w:sz w:val="24"/>
          <w:szCs w:val="24"/>
        </w:rPr>
        <w:t>ograniczył konsumentom możliwość porównania cen względem danej ilości potraw i napojów z innymi potrawami i</w:t>
      </w:r>
      <w:r w:rsidR="005D4DC1" w:rsidRPr="00C20CAE">
        <w:rPr>
          <w:rFonts w:ascii="Arial" w:hAnsi="Arial" w:cs="Arial"/>
          <w:sz w:val="24"/>
          <w:szCs w:val="24"/>
        </w:rPr>
        <w:t> </w:t>
      </w:r>
      <w:r w:rsidRPr="00C20CAE">
        <w:rPr>
          <w:rFonts w:ascii="Arial" w:hAnsi="Arial" w:cs="Arial"/>
          <w:sz w:val="24"/>
          <w:szCs w:val="24"/>
        </w:rPr>
        <w:t xml:space="preserve">napojami, a następnie dokonania przez nich właściwego wyboru z uwzględnieniem ich sytuacji finansowej. Brak określenia ilości potraw może spowodować, że konsument otrzyma każdorazowo inną wielkość porcji potrawy w tej samej cenie. </w:t>
      </w:r>
      <w:r w:rsidRPr="00C20CAE">
        <w:rPr>
          <w:rFonts w:ascii="Arial" w:hAnsi="Arial" w:cs="Arial"/>
          <w:sz w:val="24"/>
          <w:szCs w:val="24"/>
          <w:lang w:val="x-none"/>
        </w:rPr>
        <w:t>Nadto wskazać należy, że wszczęcie kontroli</w:t>
      </w:r>
      <w:r w:rsidR="009122B1" w:rsidRPr="00C20CAE">
        <w:rPr>
          <w:rFonts w:ascii="Arial" w:hAnsi="Arial" w:cs="Arial"/>
          <w:sz w:val="24"/>
          <w:szCs w:val="24"/>
          <w:lang w:val="x-none"/>
        </w:rPr>
        <w:t>,</w:t>
      </w:r>
      <w:r w:rsidRPr="00C20CAE">
        <w:rPr>
          <w:rFonts w:ascii="Arial" w:hAnsi="Arial" w:cs="Arial"/>
          <w:sz w:val="24"/>
          <w:szCs w:val="24"/>
          <w:lang w:val="x-none"/>
        </w:rPr>
        <w:t xml:space="preserve"> w toku której stwierdzono nieprawidłowości, poprzedzone zostało skierowaniem przez organ do przedsiębiorcy zawiadomienia zawierającego m.in. informację o zakresie przedmiotowym kontroli oraz planowanym terminie jej przeprowadzenia. Pomimo tego przedsiębiorca zaprzestał narusz</w:t>
      </w:r>
      <w:r w:rsidRPr="00C20CAE">
        <w:rPr>
          <w:rFonts w:ascii="Arial" w:hAnsi="Arial" w:cs="Arial"/>
          <w:sz w:val="24"/>
          <w:szCs w:val="24"/>
        </w:rPr>
        <w:t>a</w:t>
      </w:r>
      <w:proofErr w:type="spellStart"/>
      <w:r w:rsidRPr="00C20CAE">
        <w:rPr>
          <w:rFonts w:ascii="Arial" w:hAnsi="Arial" w:cs="Arial"/>
          <w:sz w:val="24"/>
          <w:szCs w:val="24"/>
          <w:lang w:val="x-none"/>
        </w:rPr>
        <w:t>nia</w:t>
      </w:r>
      <w:proofErr w:type="spellEnd"/>
      <w:r w:rsidRPr="00C20CAE">
        <w:rPr>
          <w:rFonts w:ascii="Arial" w:hAnsi="Arial" w:cs="Arial"/>
          <w:sz w:val="24"/>
          <w:szCs w:val="24"/>
          <w:lang w:val="x-none"/>
        </w:rPr>
        <w:t xml:space="preserve"> prawa dopiero w</w:t>
      </w:r>
      <w:r w:rsidRPr="00C20CAE">
        <w:rPr>
          <w:rFonts w:ascii="Arial" w:hAnsi="Arial" w:cs="Arial"/>
          <w:sz w:val="24"/>
          <w:szCs w:val="24"/>
        </w:rPr>
        <w:t> </w:t>
      </w:r>
      <w:r w:rsidRPr="00C20CAE">
        <w:rPr>
          <w:rFonts w:ascii="Arial" w:hAnsi="Arial" w:cs="Arial"/>
          <w:sz w:val="24"/>
          <w:szCs w:val="24"/>
          <w:lang w:val="x-none"/>
        </w:rPr>
        <w:t>wyniku przeprowadzenia kontroli. Okoliczność zaprzestania naruszania przepisów prawa i podjęcie działań naprawczych nie zwalnia strony z odpowiedzialności za niedopełnienie obowiązków, co stwierdzone zostało w toku kontroli.</w:t>
      </w:r>
    </w:p>
    <w:p w14:paraId="493226BF" w14:textId="711FA3C6" w:rsidR="005D4DC1" w:rsidRPr="00C20CAE" w:rsidRDefault="005D4DC1" w:rsidP="00C20CAE">
      <w:pPr>
        <w:spacing w:after="160"/>
        <w:contextualSpacing/>
        <w:rPr>
          <w:rFonts w:ascii="Arial" w:hAnsi="Arial" w:cs="Arial"/>
          <w:sz w:val="24"/>
          <w:szCs w:val="24"/>
          <w:lang w:val="x-none"/>
        </w:rPr>
      </w:pPr>
      <w:r w:rsidRPr="00C20CAE">
        <w:rPr>
          <w:rFonts w:ascii="Arial" w:hAnsi="Arial" w:cs="Arial"/>
          <w:sz w:val="24"/>
          <w:szCs w:val="24"/>
          <w:lang w:val="x-none"/>
        </w:rPr>
        <w:t xml:space="preserve">Podkreślić należy, że jednym z głównych celów nałożenia na przedsiębiorców, obowiązków zawartych w ustawie, jest wzmocnienie szeroko pojętej ochrony konsumenta. Uwidocznione prawidłowo informacje oferowanej usługi umożliwiają bowiem konsumentowi porównanie poszczególnych cen, a następnie dokonanie </w:t>
      </w:r>
      <w:r w:rsidRPr="00C20CAE">
        <w:rPr>
          <w:rFonts w:ascii="Arial" w:hAnsi="Arial" w:cs="Arial"/>
          <w:sz w:val="24"/>
          <w:szCs w:val="24"/>
          <w:lang w:val="x-none"/>
        </w:rPr>
        <w:lastRenderedPageBreak/>
        <w:t xml:space="preserve">przez niego właściwego wyboru, z uwzględnieniem jego sytuacji finansowej. Nadto, wskazać należy, że wszczęcie kontroli, w toku której stwierdzono nieprawidłowości, poprzedzone zostało skierowaniem przez organ do przedsiębiorcy zawiadomienia o zamiarze wszczęcia kontroli, zawierającego m.in. informację o zakresie przedmiotowym kontroli oraz planowanym terminie jej przeprowadzenia. Pomimo tego, przedsiębiorca zaprzestał naruszania prawa dopiero w wyniku przeprowadzenia kontroli. Okoliczność zaprzestania naruszania przepisów prawa i podjęcia działań naprawczych, nie zwalnia strony z odpowiedzialności za niedopełnienie obowiązków, co zostało stwierdzone w toku kontroli. </w:t>
      </w:r>
    </w:p>
    <w:p w14:paraId="5CED122D" w14:textId="65DACBC1" w:rsidR="005D4DC1" w:rsidRPr="00C20CAE" w:rsidRDefault="005D4DC1" w:rsidP="00C20CAE">
      <w:pPr>
        <w:spacing w:after="160"/>
        <w:rPr>
          <w:rFonts w:ascii="Arial" w:hAnsi="Arial" w:cs="Arial"/>
          <w:sz w:val="24"/>
          <w:szCs w:val="24"/>
          <w:lang w:val="x-none"/>
        </w:rPr>
      </w:pPr>
      <w:r w:rsidRPr="00C20CAE">
        <w:rPr>
          <w:rFonts w:ascii="Arial" w:hAnsi="Arial" w:cs="Arial"/>
          <w:sz w:val="24"/>
          <w:szCs w:val="24"/>
          <w:lang w:val="x-none"/>
        </w:rPr>
        <w:t>Wskazać należy, że odpowiedzialność wynikająca z art. 6 ust. 1 ustawy ma charakter obiektywny i powstaje z chwilą popełnienia naruszenia. Jak trafnie zauważył Wojewódzki Sąd Administracyjny w Poznaniu w wyroku z dnia 6 lipca 2016 r., sygn. III SA/Po 287/16, „Istota odpowiedzialności administracyjnej sprowadza się do tego, że aby pociągnąć do niej określony podmiot konieczne jest zaistnienie wyłącznie dwóch zasadniczych przesłanek: po pierwsze, podmiot ten musi charakteryzować się cechami wyrażonymi w normie prawnej stanowiącej podstawę odpowiedzialności oraz po drugie, musi on wyczerpać określone w tej normie znamiona działania lub zaniechania lub znamiona tegoż zachowania muszą zostać wyczerpane przez inny podmiot - o ile norma prawna przypisuje zachowanie innego podmiotu lub skutek tego zachowania wspomnianemu podmiotowi administrowanemu (delikt administracyjny). Zaistnienie powyższych przesłanek jest co do zasady wystarczające, aby podmiot administrowany poniósł z tytułu popełnionego deliktu administracyjnego ujemne konsekwencje (sankcję administracyjną)”. Oznacza to, że przesłanką tej odpowiedzialności jest samo stwierdzenie przez właściwą jednostkę administracji publicznej nieprzestrzegania przez określony podmiot (administrowany), nałożonych prawem obowiązków. Mając więc na uwadze charakter odpowiedzialności administracyjnej, bez znaczenia pozostają okoliczności, w wyniku których strona dopuściła się nieprawidłowości, czy działania naprawcze podjęte w efekcie ustaleń kontroli, gdyż karę wymierza się za samo naruszenie prawa. Okoliczność zaprzestania naruszania przepisów prawa i podjęcia działań naprawczych nie zwalnia strony z odpowiedzialności za niedopełnienie obowiązków, co zostało stwierdzone w chwili kontroli, może jednak mieć wpływ na ocenę całokształtu sprawy przez organ administracji publicznej oraz zostać wzięte pod uwagę przy ustalaniu wymiaru sankcji administracyjnoprawnej.</w:t>
      </w:r>
    </w:p>
    <w:p w14:paraId="2B40EB17" w14:textId="7E74ABBB" w:rsidR="00676826" w:rsidRPr="00C20CAE" w:rsidRDefault="00676826" w:rsidP="00C20CAE">
      <w:pPr>
        <w:spacing w:after="160"/>
        <w:rPr>
          <w:rFonts w:ascii="Arial" w:hAnsi="Arial" w:cs="Arial"/>
          <w:sz w:val="24"/>
          <w:szCs w:val="24"/>
        </w:rPr>
      </w:pPr>
      <w:r w:rsidRPr="00C20CAE">
        <w:rPr>
          <w:rFonts w:ascii="Arial" w:hAnsi="Arial" w:cs="Arial"/>
          <w:sz w:val="24"/>
          <w:szCs w:val="24"/>
        </w:rPr>
        <w:lastRenderedPageBreak/>
        <w:t xml:space="preserve">Brak jest również podstaw do odstąpienia od </w:t>
      </w:r>
      <w:r w:rsidR="00F47009" w:rsidRPr="00C20CAE">
        <w:rPr>
          <w:rFonts w:ascii="Arial" w:hAnsi="Arial" w:cs="Arial"/>
          <w:sz w:val="24"/>
          <w:szCs w:val="24"/>
        </w:rPr>
        <w:t xml:space="preserve">nałożenia </w:t>
      </w:r>
      <w:r w:rsidRPr="00C20CAE">
        <w:rPr>
          <w:rFonts w:ascii="Arial" w:hAnsi="Arial" w:cs="Arial"/>
          <w:sz w:val="24"/>
          <w:szCs w:val="24"/>
        </w:rPr>
        <w:t>kary pieniężnej na gruncie art. 189f § 1 pkt 2 Kpa. Organ w toku postępowania nie stwierdził, aby za to samo zachowanie na stronę została uprzednio nałożona administracyjna kara pieniężna lub strona została prawomocnie skazana za przestępstwo lub przestępstwo skarbowe. Strona postępowania, prawidłowo pouczona o możliwości wypowiedzenia się w sprawie, nie podniosła również żadnej z powyższych okoliczności.</w:t>
      </w:r>
    </w:p>
    <w:p w14:paraId="7487935D" w14:textId="77777777" w:rsidR="00676826" w:rsidRPr="00C20CAE" w:rsidRDefault="00676826" w:rsidP="00C20CAE">
      <w:pPr>
        <w:spacing w:after="160"/>
        <w:contextualSpacing/>
        <w:rPr>
          <w:rFonts w:ascii="Arial" w:hAnsi="Arial" w:cs="Arial"/>
          <w:i/>
          <w:iCs/>
          <w:sz w:val="24"/>
          <w:szCs w:val="24"/>
        </w:rPr>
      </w:pPr>
      <w:r w:rsidRPr="00C20CAE">
        <w:rPr>
          <w:rFonts w:ascii="Arial" w:hAnsi="Arial" w:cs="Arial"/>
          <w:sz w:val="24"/>
          <w:szCs w:val="24"/>
        </w:rPr>
        <w:t xml:space="preserve">Zgodnie z art. 189f § 2 Kpa </w:t>
      </w:r>
      <w:r w:rsidRPr="00C20CAE">
        <w:rPr>
          <w:rFonts w:ascii="Arial" w:hAnsi="Arial" w:cs="Arial"/>
          <w:i/>
          <w:iCs/>
          <w:sz w:val="24"/>
          <w:szCs w:val="24"/>
        </w:rPr>
        <w:t xml:space="preserve">„w przypadkach innych niż wymienione w § 1, jeżeli pozwoli </w:t>
      </w:r>
      <w:r w:rsidRPr="00C20CAE">
        <w:rPr>
          <w:rFonts w:ascii="Arial" w:hAnsi="Arial" w:cs="Arial"/>
          <w:i/>
          <w:iCs/>
          <w:sz w:val="24"/>
          <w:szCs w:val="24"/>
        </w:rPr>
        <w:br/>
        <w:t xml:space="preserve">to na spełnienie celów, dla których miałaby być nałożona administracyjna kara pieniężna, organ administracji publicznej, w drodze postanowienia, może wyznaczyć stronie termin </w:t>
      </w:r>
      <w:r w:rsidRPr="00C20CAE">
        <w:rPr>
          <w:rFonts w:ascii="Arial" w:hAnsi="Arial" w:cs="Arial"/>
          <w:i/>
          <w:iCs/>
          <w:sz w:val="24"/>
          <w:szCs w:val="24"/>
        </w:rPr>
        <w:br/>
        <w:t>do przedstawienia dowodów potwierdzających:</w:t>
      </w:r>
    </w:p>
    <w:p w14:paraId="102D57F7" w14:textId="77777777" w:rsidR="00676826" w:rsidRPr="00C20CAE" w:rsidRDefault="00676826" w:rsidP="00C20CAE">
      <w:pPr>
        <w:spacing w:after="160"/>
        <w:contextualSpacing/>
        <w:rPr>
          <w:rFonts w:ascii="Arial" w:hAnsi="Arial" w:cs="Arial"/>
          <w:i/>
          <w:iCs/>
          <w:sz w:val="24"/>
          <w:szCs w:val="24"/>
        </w:rPr>
      </w:pPr>
      <w:r w:rsidRPr="00C20CAE">
        <w:rPr>
          <w:rFonts w:ascii="Arial" w:hAnsi="Arial" w:cs="Arial"/>
          <w:i/>
          <w:iCs/>
          <w:sz w:val="24"/>
          <w:szCs w:val="24"/>
        </w:rPr>
        <w:t>1) usunięcie naruszenia prawa lub</w:t>
      </w:r>
    </w:p>
    <w:p w14:paraId="369457E7" w14:textId="77777777" w:rsidR="00676826" w:rsidRPr="00C20CAE" w:rsidRDefault="00676826" w:rsidP="00C20CAE">
      <w:pPr>
        <w:spacing w:after="160"/>
        <w:contextualSpacing/>
        <w:rPr>
          <w:rFonts w:ascii="Arial" w:hAnsi="Arial" w:cs="Arial"/>
          <w:i/>
          <w:iCs/>
          <w:sz w:val="24"/>
          <w:szCs w:val="24"/>
        </w:rPr>
      </w:pPr>
      <w:r w:rsidRPr="00C20CAE">
        <w:rPr>
          <w:rFonts w:ascii="Arial" w:hAnsi="Arial" w:cs="Arial"/>
          <w:i/>
          <w:iCs/>
          <w:sz w:val="24"/>
          <w:szCs w:val="24"/>
        </w:rPr>
        <w:t>2) powiadomienie właściwych podmiotów o stwierdzonym naruszeniu prawa, określając termin i sposób powiadomienia”.</w:t>
      </w:r>
    </w:p>
    <w:p w14:paraId="690B0BBD" w14:textId="77777777" w:rsidR="008F0934" w:rsidRPr="00C20CAE" w:rsidRDefault="00676826" w:rsidP="00C20CAE">
      <w:pPr>
        <w:rPr>
          <w:rFonts w:ascii="Arial" w:hAnsi="Arial" w:cs="Arial"/>
          <w:sz w:val="24"/>
          <w:szCs w:val="24"/>
        </w:rPr>
      </w:pPr>
      <w:r w:rsidRPr="00C20CAE">
        <w:rPr>
          <w:rFonts w:ascii="Arial" w:hAnsi="Arial" w:cs="Arial"/>
          <w:sz w:val="24"/>
          <w:szCs w:val="24"/>
        </w:rPr>
        <w:t xml:space="preserve">Literalna wykładnia ww. przepisu jednoznacznie wskazuje, iż warunkiem zastosowania odstąpienia od nałożenia kary jest usunięcie naruszenia prawa, przy czym termin ten należy interpretować ściśle, a więc bez rozszerzenia jego znaczenia na przypadki „zaprzestania naruszania prawa”, tych bowiem dotyczy regulacja art. 189f § 1 Kpa (por. Kodeks postępowania administracyjnego. Komentarz. Red. prof. dr hab. Marek Wierzbowski, </w:t>
      </w:r>
      <w:r w:rsidRPr="00C20CAE">
        <w:rPr>
          <w:rFonts w:ascii="Arial" w:hAnsi="Arial" w:cs="Arial"/>
          <w:sz w:val="24"/>
          <w:szCs w:val="24"/>
        </w:rPr>
        <w:br/>
        <w:t xml:space="preserve">red. prof. dr hab. Aleksandra Wiktorowska. Rok 2021: „Z uwagi na odmienne brzmienie tych sformułowań na gruncie komentowanego artykułu, należy uznać, że "usunięcie naruszenia prawa" nie jest tożsame z "zaprzestaniem naruszenia". Tym samym, aby usunąć naruszenie prawa nie wystarczy przerwać naruszanie przepisów prawa, lecz należy usunąć skutki naruszenia (z oczywistych przyczyn nie jest możliwe wyeliminowanie samego naruszenia, a więc zdarzenia z przeszłości, które już zaistniało”). Należy zatem uznać, iż powyższy przepis ma zastosowanie w tych przypadkach, gdy brak jest możliwości wyeliminowania samego naruszenia, natomiast możliwym jest wyeliminowanie jego skutków. </w:t>
      </w:r>
    </w:p>
    <w:p w14:paraId="73FD0318" w14:textId="22DF0659" w:rsidR="00676826" w:rsidRPr="00C20CAE" w:rsidRDefault="00676826" w:rsidP="00C20CAE">
      <w:pPr>
        <w:spacing w:after="160"/>
        <w:rPr>
          <w:rFonts w:ascii="Arial" w:hAnsi="Arial" w:cs="Arial"/>
          <w:sz w:val="24"/>
          <w:szCs w:val="24"/>
          <w:lang w:val="x-none"/>
        </w:rPr>
      </w:pPr>
      <w:r w:rsidRPr="00C20CAE">
        <w:rPr>
          <w:rFonts w:ascii="Arial" w:hAnsi="Arial" w:cs="Arial"/>
          <w:sz w:val="24"/>
          <w:szCs w:val="24"/>
        </w:rPr>
        <w:t xml:space="preserve">Przechodząc na grunt przedmiotowej sprawy należy zauważyć, że w toku kontroli stwierdzono naruszenia polegające na </w:t>
      </w:r>
      <w:r w:rsidR="008F0934" w:rsidRPr="00C20CAE">
        <w:rPr>
          <w:rFonts w:ascii="Arial" w:hAnsi="Arial" w:cs="Arial"/>
          <w:sz w:val="24"/>
          <w:szCs w:val="24"/>
        </w:rPr>
        <w:t xml:space="preserve">braku uwidocznienia ilości potraw </w:t>
      </w:r>
      <w:r w:rsidR="005D4DC1" w:rsidRPr="00C20CAE">
        <w:rPr>
          <w:rFonts w:ascii="Arial" w:hAnsi="Arial" w:cs="Arial"/>
          <w:sz w:val="24"/>
          <w:szCs w:val="24"/>
        </w:rPr>
        <w:t>i napojów</w:t>
      </w:r>
      <w:r w:rsidR="00FE1260" w:rsidRPr="00C20CAE">
        <w:rPr>
          <w:rFonts w:ascii="Arial" w:hAnsi="Arial" w:cs="Arial"/>
          <w:sz w:val="24"/>
          <w:szCs w:val="24"/>
        </w:rPr>
        <w:t>,</w:t>
      </w:r>
      <w:r w:rsidR="009420E1" w:rsidRPr="00C20CAE">
        <w:rPr>
          <w:rFonts w:ascii="Arial" w:hAnsi="Arial" w:cs="Arial"/>
          <w:sz w:val="24"/>
          <w:szCs w:val="24"/>
        </w:rPr>
        <w:t xml:space="preserve"> do których odnosi się podana cena,</w:t>
      </w:r>
      <w:r w:rsidR="00FE1260" w:rsidRPr="00C20CAE">
        <w:rPr>
          <w:rFonts w:ascii="Arial" w:hAnsi="Arial" w:cs="Arial"/>
          <w:sz w:val="24"/>
          <w:szCs w:val="24"/>
        </w:rPr>
        <w:t xml:space="preserve"> </w:t>
      </w:r>
      <w:r w:rsidR="005D4DC1" w:rsidRPr="00C20CAE">
        <w:rPr>
          <w:rFonts w:ascii="Arial" w:hAnsi="Arial" w:cs="Arial"/>
          <w:sz w:val="24"/>
          <w:szCs w:val="24"/>
        </w:rPr>
        <w:t xml:space="preserve">oraz </w:t>
      </w:r>
      <w:r w:rsidR="00FE1260" w:rsidRPr="00C20CAE">
        <w:rPr>
          <w:rFonts w:ascii="Arial" w:hAnsi="Arial" w:cs="Arial"/>
          <w:sz w:val="24"/>
          <w:szCs w:val="24"/>
        </w:rPr>
        <w:t xml:space="preserve">braku uwidocznienia ceny za </w:t>
      </w:r>
      <w:r w:rsidR="005D4DC1" w:rsidRPr="00C20CAE">
        <w:rPr>
          <w:rFonts w:ascii="Arial" w:hAnsi="Arial" w:cs="Arial"/>
          <w:sz w:val="24"/>
          <w:szCs w:val="24"/>
        </w:rPr>
        <w:t xml:space="preserve">potrawę, napój </w:t>
      </w:r>
      <w:r w:rsidR="005D4DC1" w:rsidRPr="00C20CAE">
        <w:rPr>
          <w:rFonts w:ascii="Arial" w:hAnsi="Arial" w:cs="Arial"/>
          <w:sz w:val="24"/>
          <w:szCs w:val="24"/>
        </w:rPr>
        <w:lastRenderedPageBreak/>
        <w:t>i towar</w:t>
      </w:r>
      <w:r w:rsidR="009420E1" w:rsidRPr="00C20CAE">
        <w:rPr>
          <w:rFonts w:ascii="Arial" w:hAnsi="Arial" w:cs="Arial"/>
          <w:sz w:val="24"/>
          <w:szCs w:val="24"/>
        </w:rPr>
        <w:t xml:space="preserve">. </w:t>
      </w:r>
      <w:r w:rsidRPr="00C20CAE">
        <w:rPr>
          <w:rFonts w:ascii="Arial" w:hAnsi="Arial" w:cs="Arial"/>
          <w:sz w:val="24"/>
          <w:szCs w:val="24"/>
        </w:rPr>
        <w:t>Strona zaprzestała naruszania prawa</w:t>
      </w:r>
      <w:r w:rsidR="007D2A33" w:rsidRPr="00C20CAE">
        <w:rPr>
          <w:rFonts w:ascii="Arial" w:hAnsi="Arial" w:cs="Arial"/>
          <w:sz w:val="24"/>
          <w:szCs w:val="24"/>
        </w:rPr>
        <w:t xml:space="preserve"> dopiero w toku postępowania kontrolnego</w:t>
      </w:r>
      <w:r w:rsidRPr="00C20CAE">
        <w:rPr>
          <w:rFonts w:ascii="Arial" w:hAnsi="Arial" w:cs="Arial"/>
          <w:sz w:val="24"/>
          <w:szCs w:val="24"/>
        </w:rPr>
        <w:t>. W</w:t>
      </w:r>
      <w:r w:rsidR="005D4DC1" w:rsidRPr="00C20CAE">
        <w:rPr>
          <w:rFonts w:ascii="Arial" w:hAnsi="Arial" w:cs="Arial"/>
          <w:sz w:val="24"/>
          <w:szCs w:val="24"/>
        </w:rPr>
        <w:t> </w:t>
      </w:r>
      <w:r w:rsidRPr="00C20CAE">
        <w:rPr>
          <w:rFonts w:ascii="Arial" w:hAnsi="Arial" w:cs="Arial"/>
          <w:sz w:val="24"/>
          <w:szCs w:val="24"/>
        </w:rPr>
        <w:t>przedmiotowej sprawie nie jest natomiast możliwe usunięcie skutków naruszenia prawa. Należy bowiem pamiętać, że uwidocznienie ilości oraz cen potraw i napojów pełni funkcję informacyjną, umożliwiając konsumentowi porównanie poszczególnych cen potraw i</w:t>
      </w:r>
      <w:r w:rsidR="005D4DC1" w:rsidRPr="00C20CAE">
        <w:rPr>
          <w:rFonts w:ascii="Arial" w:hAnsi="Arial" w:cs="Arial"/>
          <w:sz w:val="24"/>
          <w:szCs w:val="24"/>
        </w:rPr>
        <w:t> </w:t>
      </w:r>
      <w:r w:rsidRPr="00C20CAE">
        <w:rPr>
          <w:rFonts w:ascii="Arial" w:hAnsi="Arial" w:cs="Arial"/>
          <w:sz w:val="24"/>
          <w:szCs w:val="24"/>
        </w:rPr>
        <w:t>napojów, a następnie, po otrzymaniu rzetelnej informacji w zakresie cen i ilości, do których ceny się odnoszą, dokonanie przez niego właściwego wyboru. Oznacza to, że w</w:t>
      </w:r>
      <w:r w:rsidR="005D4DC1" w:rsidRPr="00C20CAE">
        <w:rPr>
          <w:rFonts w:ascii="Arial" w:hAnsi="Arial" w:cs="Arial"/>
          <w:sz w:val="24"/>
          <w:szCs w:val="24"/>
        </w:rPr>
        <w:t> </w:t>
      </w:r>
      <w:r w:rsidRPr="00C20CAE">
        <w:rPr>
          <w:rFonts w:ascii="Arial" w:hAnsi="Arial" w:cs="Arial"/>
          <w:sz w:val="24"/>
          <w:szCs w:val="24"/>
        </w:rPr>
        <w:t>przypadku tego obowiązku nie jest możliwym usunięcie skutków jego naruszenia, ponieważ do chwili usunięcia uchybień w wyniku kontroli, przedsiębiorca świadczył usługi gastronomiczne, a konsumenci korzystający z tych usług (którzy choćby wcześniej opuścili lokal) faktycznie pozbawieni byli informacji o ilości i odnoszącej się do niej cenie potraw i</w:t>
      </w:r>
      <w:r w:rsidR="005D4DC1" w:rsidRPr="00C20CAE">
        <w:rPr>
          <w:rFonts w:ascii="Arial" w:hAnsi="Arial" w:cs="Arial"/>
          <w:sz w:val="24"/>
          <w:szCs w:val="24"/>
        </w:rPr>
        <w:t> </w:t>
      </w:r>
      <w:r w:rsidRPr="00C20CAE">
        <w:rPr>
          <w:rFonts w:ascii="Arial" w:hAnsi="Arial" w:cs="Arial"/>
          <w:sz w:val="24"/>
          <w:szCs w:val="24"/>
        </w:rPr>
        <w:t>napojów. Zatem w przedmiotowej sprawie nie została spełniona przesłanka, w postaci konieczności usunięcia skutków naruszenia prawa. Tym samym, nie zachodzą podstawy do zastosowania odstąpienia od nałożenia kary na podstawie art. 189f § 2 i 3 Kpa.</w:t>
      </w:r>
    </w:p>
    <w:p w14:paraId="4C6CA92D" w14:textId="10B12F17" w:rsidR="00676826" w:rsidRPr="00C20CAE" w:rsidRDefault="00676826" w:rsidP="00C20CAE">
      <w:pPr>
        <w:spacing w:after="160"/>
        <w:contextualSpacing/>
        <w:rPr>
          <w:rFonts w:ascii="Arial" w:hAnsi="Arial" w:cs="Arial"/>
          <w:sz w:val="24"/>
          <w:szCs w:val="24"/>
          <w:lang w:val="x-none"/>
        </w:rPr>
      </w:pPr>
      <w:r w:rsidRPr="00C20CAE">
        <w:rPr>
          <w:rFonts w:ascii="Arial" w:hAnsi="Arial" w:cs="Arial"/>
          <w:sz w:val="24"/>
          <w:szCs w:val="24"/>
        </w:rPr>
        <w:t>Zgodnie z treścią art. 6 ust. 3 ustawy, „</w:t>
      </w:r>
      <w:r w:rsidR="007D2A33" w:rsidRPr="00C20CAE">
        <w:rPr>
          <w:rFonts w:ascii="Arial" w:hAnsi="Arial" w:cs="Arial"/>
          <w:i/>
          <w:iCs/>
          <w:sz w:val="24"/>
          <w:szCs w:val="24"/>
        </w:rPr>
        <w:t>P</w:t>
      </w:r>
      <w:r w:rsidRPr="00C20CAE">
        <w:rPr>
          <w:rFonts w:ascii="Arial" w:hAnsi="Arial" w:cs="Arial"/>
          <w:i/>
          <w:iCs/>
          <w:sz w:val="24"/>
          <w:szCs w:val="24"/>
        </w:rPr>
        <w:t>rzy ustalaniu wysokości kary pieniężnej wojewódzki inspektor Inspekcji Handlowej uwzględnia:</w:t>
      </w:r>
    </w:p>
    <w:p w14:paraId="7FA30E1E" w14:textId="77777777" w:rsidR="00676826" w:rsidRPr="00C20CAE" w:rsidRDefault="00676826" w:rsidP="00C20CAE">
      <w:pPr>
        <w:numPr>
          <w:ilvl w:val="0"/>
          <w:numId w:val="9"/>
        </w:numPr>
        <w:spacing w:after="160"/>
        <w:contextualSpacing/>
        <w:rPr>
          <w:rFonts w:ascii="Arial" w:hAnsi="Arial" w:cs="Arial"/>
          <w:i/>
          <w:iCs/>
          <w:sz w:val="24"/>
          <w:szCs w:val="24"/>
          <w:lang w:val="x-none"/>
        </w:rPr>
      </w:pPr>
      <w:r w:rsidRPr="00C20CAE">
        <w:rPr>
          <w:rFonts w:ascii="Arial" w:hAnsi="Arial" w:cs="Arial"/>
          <w:i/>
          <w:iCs/>
          <w:sz w:val="24"/>
          <w:szCs w:val="24"/>
          <w:lang w:val="x-none"/>
        </w:rPr>
        <w:t>stopień naruszenia obowiązków, o których mowa w art. 4 ust. 1-5, w tym charakter, wagę, skalę i czas trwania naruszenia tych obowiązków;</w:t>
      </w:r>
    </w:p>
    <w:p w14:paraId="2D618EE2" w14:textId="4D6BC27A" w:rsidR="00676826" w:rsidRPr="00C20CAE" w:rsidRDefault="00676826" w:rsidP="00C20CAE">
      <w:pPr>
        <w:numPr>
          <w:ilvl w:val="0"/>
          <w:numId w:val="9"/>
        </w:numPr>
        <w:spacing w:after="160"/>
        <w:contextualSpacing/>
        <w:rPr>
          <w:rFonts w:ascii="Arial" w:hAnsi="Arial" w:cs="Arial"/>
          <w:i/>
          <w:iCs/>
          <w:sz w:val="24"/>
          <w:szCs w:val="24"/>
          <w:lang w:val="x-none"/>
        </w:rPr>
      </w:pPr>
      <w:r w:rsidRPr="00C20CAE">
        <w:rPr>
          <w:rFonts w:ascii="Arial" w:hAnsi="Arial" w:cs="Arial"/>
          <w:i/>
          <w:iCs/>
          <w:sz w:val="24"/>
          <w:szCs w:val="24"/>
          <w:lang w:val="x-none"/>
        </w:rPr>
        <w:t>dotychczasową działalność przedsiębiorcy, w tym podjęte przez niego działania w</w:t>
      </w:r>
      <w:r w:rsidR="00400ED7" w:rsidRPr="00C20CAE">
        <w:rPr>
          <w:rFonts w:ascii="Arial" w:hAnsi="Arial" w:cs="Arial"/>
          <w:i/>
          <w:iCs/>
          <w:sz w:val="24"/>
          <w:szCs w:val="24"/>
          <w:lang w:val="x-none"/>
        </w:rPr>
        <w:t> </w:t>
      </w:r>
      <w:r w:rsidRPr="00C20CAE">
        <w:rPr>
          <w:rFonts w:ascii="Arial" w:hAnsi="Arial" w:cs="Arial"/>
          <w:i/>
          <w:iCs/>
          <w:sz w:val="24"/>
          <w:szCs w:val="24"/>
          <w:lang w:val="x-none"/>
        </w:rPr>
        <w:t>celu złagodzenia lub naprawienia szkody poniesionej przez konsumentów, wcześniejsze naruszenia obowiązków, o których mowa w art. 4 ust. 1-5, przez tego przedsiębiorcę oraz uzyskane przez przedsiębiorcę korzyści majątkowe lub straty w</w:t>
      </w:r>
      <w:r w:rsidR="00400ED7" w:rsidRPr="00C20CAE">
        <w:rPr>
          <w:rFonts w:ascii="Arial" w:hAnsi="Arial" w:cs="Arial"/>
          <w:i/>
          <w:iCs/>
          <w:sz w:val="24"/>
          <w:szCs w:val="24"/>
          <w:lang w:val="x-none"/>
        </w:rPr>
        <w:t> </w:t>
      </w:r>
      <w:r w:rsidRPr="00C20CAE">
        <w:rPr>
          <w:rFonts w:ascii="Arial" w:hAnsi="Arial" w:cs="Arial"/>
          <w:i/>
          <w:iCs/>
          <w:sz w:val="24"/>
          <w:szCs w:val="24"/>
          <w:lang w:val="x-none"/>
        </w:rPr>
        <w:t>związku z naruszeniem tych obowiązków;</w:t>
      </w:r>
    </w:p>
    <w:p w14:paraId="12B342DB" w14:textId="77777777" w:rsidR="00676826" w:rsidRPr="00C20CAE" w:rsidRDefault="00676826" w:rsidP="00C20CAE">
      <w:pPr>
        <w:numPr>
          <w:ilvl w:val="0"/>
          <w:numId w:val="9"/>
        </w:numPr>
        <w:spacing w:after="160"/>
        <w:contextualSpacing/>
        <w:rPr>
          <w:rFonts w:ascii="Arial" w:hAnsi="Arial" w:cs="Arial"/>
          <w:i/>
          <w:iCs/>
          <w:sz w:val="24"/>
          <w:szCs w:val="24"/>
          <w:lang w:val="x-none"/>
        </w:rPr>
      </w:pPr>
      <w:r w:rsidRPr="00C20CAE">
        <w:rPr>
          <w:rFonts w:ascii="Arial" w:hAnsi="Arial" w:cs="Arial"/>
          <w:i/>
          <w:iCs/>
          <w:sz w:val="24"/>
          <w:szCs w:val="24"/>
          <w:lang w:val="x-none"/>
        </w:rPr>
        <w:t>wielkość obrotów i przychodu przedsiębiorcy;</w:t>
      </w:r>
    </w:p>
    <w:p w14:paraId="02187B5E" w14:textId="2AC21CE1" w:rsidR="00676826" w:rsidRPr="00C20CAE" w:rsidRDefault="00676826" w:rsidP="00C20CAE">
      <w:pPr>
        <w:numPr>
          <w:ilvl w:val="0"/>
          <w:numId w:val="9"/>
        </w:numPr>
        <w:spacing w:after="160"/>
        <w:rPr>
          <w:rFonts w:ascii="Arial" w:hAnsi="Arial" w:cs="Arial"/>
          <w:i/>
          <w:iCs/>
          <w:sz w:val="24"/>
          <w:szCs w:val="24"/>
          <w:lang w:val="x-none"/>
        </w:rPr>
      </w:pPr>
      <w:r w:rsidRPr="00C20CAE">
        <w:rPr>
          <w:rFonts w:ascii="Arial" w:hAnsi="Arial" w:cs="Arial"/>
          <w:i/>
          <w:iCs/>
          <w:sz w:val="24"/>
          <w:szCs w:val="24"/>
          <w:lang w:val="x-none"/>
        </w:rPr>
        <w:t>sankcje nałożone na przedsiębiorcę za to samo naruszenie w innych państwach członkowskich Unii Europejskiej w sprawach transgranicznych, jeżeli informacje o</w:t>
      </w:r>
      <w:r w:rsidR="00400ED7" w:rsidRPr="00C20CAE">
        <w:rPr>
          <w:rFonts w:ascii="Arial" w:hAnsi="Arial" w:cs="Arial"/>
          <w:i/>
          <w:iCs/>
          <w:sz w:val="24"/>
          <w:szCs w:val="24"/>
          <w:lang w:val="x-none"/>
        </w:rPr>
        <w:t> </w:t>
      </w:r>
      <w:r w:rsidRPr="00C20CAE">
        <w:rPr>
          <w:rFonts w:ascii="Arial" w:hAnsi="Arial" w:cs="Arial"/>
          <w:i/>
          <w:iCs/>
          <w:sz w:val="24"/>
          <w:szCs w:val="24"/>
          <w:lang w:val="x-none"/>
        </w:rPr>
        <w:t>takich sankcjach są dostępne w ramach mechanizmu ustanowionego rozporządzeniem Parlamentu Europejskiego i</w:t>
      </w:r>
      <w:r w:rsidRPr="00C20CAE">
        <w:rPr>
          <w:rFonts w:ascii="Arial" w:hAnsi="Arial" w:cs="Arial"/>
          <w:i/>
          <w:iCs/>
          <w:sz w:val="24"/>
          <w:szCs w:val="24"/>
        </w:rPr>
        <w:t> </w:t>
      </w:r>
      <w:r w:rsidRPr="00C20CAE">
        <w:rPr>
          <w:rFonts w:ascii="Arial" w:hAnsi="Arial" w:cs="Arial"/>
          <w:i/>
          <w:iCs/>
          <w:sz w:val="24"/>
          <w:szCs w:val="24"/>
          <w:lang w:val="x-none"/>
        </w:rPr>
        <w:t>Rady (UE) 2017/2394 z dnia 12 grudnia 2017 r. w sprawie współpracy między organami krajowymi odpowiedzialnymi za egzekwowanie przepisów prawa w zakresie ochrony konsumentów i uchylającym rozporządzenie (WE) nr 2006/2004 (Dz. Urz. UE L 345 z</w:t>
      </w:r>
      <w:r w:rsidRPr="00C20CAE">
        <w:rPr>
          <w:rFonts w:ascii="Arial" w:hAnsi="Arial" w:cs="Arial"/>
          <w:i/>
          <w:iCs/>
          <w:sz w:val="24"/>
          <w:szCs w:val="24"/>
        </w:rPr>
        <w:t> </w:t>
      </w:r>
      <w:r w:rsidRPr="00C20CAE">
        <w:rPr>
          <w:rFonts w:ascii="Arial" w:hAnsi="Arial" w:cs="Arial"/>
          <w:i/>
          <w:iCs/>
          <w:sz w:val="24"/>
          <w:szCs w:val="24"/>
          <w:lang w:val="x-none"/>
        </w:rPr>
        <w:t xml:space="preserve">27.12.2017, str. 1, z </w:t>
      </w:r>
      <w:proofErr w:type="spellStart"/>
      <w:r w:rsidRPr="00C20CAE">
        <w:rPr>
          <w:rFonts w:ascii="Arial" w:hAnsi="Arial" w:cs="Arial"/>
          <w:i/>
          <w:iCs/>
          <w:sz w:val="24"/>
          <w:szCs w:val="24"/>
          <w:lang w:val="x-none"/>
        </w:rPr>
        <w:t>późn</w:t>
      </w:r>
      <w:proofErr w:type="spellEnd"/>
      <w:r w:rsidRPr="00C20CAE">
        <w:rPr>
          <w:rFonts w:ascii="Arial" w:hAnsi="Arial" w:cs="Arial"/>
          <w:i/>
          <w:iCs/>
          <w:sz w:val="24"/>
          <w:szCs w:val="24"/>
          <w:lang w:val="x-none"/>
        </w:rPr>
        <w:t>. zm.)”.</w:t>
      </w:r>
    </w:p>
    <w:p w14:paraId="00417448" w14:textId="63F5C38C" w:rsidR="00676826" w:rsidRPr="00C20CAE" w:rsidRDefault="00676826" w:rsidP="00C20CAE">
      <w:pPr>
        <w:rPr>
          <w:rFonts w:ascii="Arial" w:hAnsi="Arial" w:cs="Arial"/>
          <w:sz w:val="24"/>
          <w:szCs w:val="24"/>
        </w:rPr>
      </w:pPr>
      <w:r w:rsidRPr="00C20CAE">
        <w:rPr>
          <w:rFonts w:ascii="Arial" w:hAnsi="Arial" w:cs="Arial"/>
          <w:sz w:val="24"/>
          <w:szCs w:val="24"/>
        </w:rPr>
        <w:lastRenderedPageBreak/>
        <w:t xml:space="preserve">Dokonując zatem oceny </w:t>
      </w:r>
      <w:r w:rsidRPr="00C20CAE">
        <w:rPr>
          <w:rFonts w:ascii="Arial" w:hAnsi="Arial" w:cs="Arial"/>
          <w:sz w:val="24"/>
          <w:szCs w:val="24"/>
          <w:u w:val="single"/>
        </w:rPr>
        <w:t>stopnia naruszenia</w:t>
      </w:r>
      <w:r w:rsidRPr="00C20CAE">
        <w:rPr>
          <w:rFonts w:ascii="Arial" w:hAnsi="Arial" w:cs="Arial"/>
          <w:sz w:val="24"/>
          <w:szCs w:val="24"/>
        </w:rPr>
        <w:t xml:space="preserve"> obowiązków przez przedsiębiorcę, organ zakwalifikował </w:t>
      </w:r>
      <w:r w:rsidR="00036EC7" w:rsidRPr="00C20CAE">
        <w:rPr>
          <w:rFonts w:ascii="Arial" w:hAnsi="Arial" w:cs="Arial"/>
          <w:sz w:val="24"/>
          <w:szCs w:val="24"/>
        </w:rPr>
        <w:t>stwierdzone uchybienia</w:t>
      </w:r>
      <w:r w:rsidRPr="00C20CAE">
        <w:rPr>
          <w:rFonts w:ascii="Arial" w:hAnsi="Arial" w:cs="Arial"/>
          <w:sz w:val="24"/>
          <w:szCs w:val="24"/>
        </w:rPr>
        <w:t xml:space="preserve"> jako naruszenie obowiązków w stopni</w:t>
      </w:r>
      <w:r w:rsidR="005D4DC1" w:rsidRPr="00C20CAE">
        <w:rPr>
          <w:rFonts w:ascii="Arial" w:hAnsi="Arial" w:cs="Arial"/>
          <w:sz w:val="24"/>
          <w:szCs w:val="24"/>
        </w:rPr>
        <w:t>u wysokim</w:t>
      </w:r>
      <w:r w:rsidRPr="00C20CAE">
        <w:rPr>
          <w:rFonts w:ascii="Arial" w:hAnsi="Arial" w:cs="Arial"/>
          <w:sz w:val="24"/>
          <w:szCs w:val="24"/>
        </w:rPr>
        <w:t xml:space="preserve">. Przedsiębiorca nie uwidocznił w cenniku ilości </w:t>
      </w:r>
      <w:r w:rsidR="005D4DC1" w:rsidRPr="00C20CAE">
        <w:rPr>
          <w:rFonts w:ascii="Arial" w:hAnsi="Arial" w:cs="Arial"/>
          <w:sz w:val="24"/>
          <w:szCs w:val="24"/>
        </w:rPr>
        <w:t>25</w:t>
      </w:r>
      <w:r w:rsidRPr="00C20CAE">
        <w:rPr>
          <w:rFonts w:ascii="Arial" w:hAnsi="Arial" w:cs="Arial"/>
          <w:sz w:val="24"/>
          <w:szCs w:val="24"/>
        </w:rPr>
        <w:t xml:space="preserve"> potraw</w:t>
      </w:r>
      <w:r w:rsidR="005D4DC1" w:rsidRPr="00C20CAE">
        <w:rPr>
          <w:rFonts w:ascii="Arial" w:hAnsi="Arial" w:cs="Arial"/>
          <w:sz w:val="24"/>
          <w:szCs w:val="24"/>
        </w:rPr>
        <w:t xml:space="preserve">, </w:t>
      </w:r>
      <w:r w:rsidRPr="00C20CAE">
        <w:rPr>
          <w:rFonts w:ascii="Arial" w:hAnsi="Arial" w:cs="Arial"/>
          <w:sz w:val="24"/>
          <w:szCs w:val="24"/>
        </w:rPr>
        <w:t>napojów</w:t>
      </w:r>
      <w:r w:rsidR="005D4DC1" w:rsidRPr="00C20CAE">
        <w:rPr>
          <w:rFonts w:ascii="Arial" w:hAnsi="Arial" w:cs="Arial"/>
          <w:sz w:val="24"/>
          <w:szCs w:val="24"/>
        </w:rPr>
        <w:t xml:space="preserve"> i towarów,</w:t>
      </w:r>
      <w:r w:rsidRPr="00C20CAE">
        <w:rPr>
          <w:rFonts w:ascii="Arial" w:hAnsi="Arial" w:cs="Arial"/>
          <w:sz w:val="24"/>
          <w:szCs w:val="24"/>
        </w:rPr>
        <w:t xml:space="preserve"> spośród </w:t>
      </w:r>
      <w:r w:rsidR="005D4DC1" w:rsidRPr="00C20CAE">
        <w:rPr>
          <w:rFonts w:ascii="Arial" w:hAnsi="Arial" w:cs="Arial"/>
          <w:sz w:val="24"/>
          <w:szCs w:val="24"/>
        </w:rPr>
        <w:t>8</w:t>
      </w:r>
      <w:r w:rsidRPr="00C20CAE">
        <w:rPr>
          <w:rFonts w:ascii="Arial" w:hAnsi="Arial" w:cs="Arial"/>
          <w:sz w:val="24"/>
          <w:szCs w:val="24"/>
        </w:rPr>
        <w:t xml:space="preserve">1 ogółem objętych kontrolą. </w:t>
      </w:r>
      <w:r w:rsidR="00F1596C" w:rsidRPr="00C20CAE">
        <w:rPr>
          <w:rFonts w:ascii="Arial" w:hAnsi="Arial" w:cs="Arial"/>
          <w:sz w:val="24"/>
          <w:szCs w:val="24"/>
        </w:rPr>
        <w:t xml:space="preserve">Jednocześnie organ wskazuje, iż oceniając kwestię </w:t>
      </w:r>
      <w:r w:rsidR="00F1596C" w:rsidRPr="00C20CAE">
        <w:rPr>
          <w:rFonts w:ascii="Arial" w:hAnsi="Arial" w:cs="Arial"/>
          <w:sz w:val="24"/>
          <w:szCs w:val="24"/>
          <w:u w:val="single"/>
        </w:rPr>
        <w:t>czasu trwania naruszenia obowiązków</w:t>
      </w:r>
      <w:r w:rsidR="00F1596C" w:rsidRPr="00C20CAE">
        <w:rPr>
          <w:rFonts w:ascii="Arial" w:hAnsi="Arial" w:cs="Arial"/>
          <w:sz w:val="24"/>
          <w:szCs w:val="24"/>
        </w:rPr>
        <w:t xml:space="preserve">, organ uwzględnił </w:t>
      </w:r>
      <w:r w:rsidRPr="00C20CAE">
        <w:rPr>
          <w:rFonts w:ascii="Arial" w:hAnsi="Arial" w:cs="Arial"/>
          <w:sz w:val="24"/>
          <w:szCs w:val="24"/>
          <w:lang w:val="x-none"/>
        </w:rPr>
        <w:t>okoliczność uprzedniego skierowania</w:t>
      </w:r>
      <w:r w:rsidR="000A6681" w:rsidRPr="00C20CAE">
        <w:rPr>
          <w:rFonts w:ascii="Arial" w:hAnsi="Arial" w:cs="Arial"/>
          <w:sz w:val="24"/>
          <w:szCs w:val="24"/>
          <w:lang w:val="x-none"/>
        </w:rPr>
        <w:t xml:space="preserve"> </w:t>
      </w:r>
      <w:r w:rsidRPr="00C20CAE">
        <w:rPr>
          <w:rFonts w:ascii="Arial" w:hAnsi="Arial" w:cs="Arial"/>
          <w:sz w:val="24"/>
          <w:szCs w:val="24"/>
          <w:lang w:val="x-none"/>
        </w:rPr>
        <w:t>zawiadomienia o zamiarze wszczęcia kontroli</w:t>
      </w:r>
      <w:r w:rsidR="00F1596C" w:rsidRPr="00C20CAE">
        <w:rPr>
          <w:rFonts w:ascii="Arial" w:hAnsi="Arial" w:cs="Arial"/>
          <w:sz w:val="24"/>
          <w:szCs w:val="24"/>
          <w:lang w:val="x-none"/>
        </w:rPr>
        <w:t>, zawierającego m.in. informację o zakresie przedmiotowym kontroli oraz planowanym terminie jej przeprowadzenia</w:t>
      </w:r>
      <w:r w:rsidRPr="00C20CAE">
        <w:rPr>
          <w:rFonts w:ascii="Arial" w:hAnsi="Arial" w:cs="Arial"/>
          <w:sz w:val="24"/>
          <w:szCs w:val="24"/>
          <w:lang w:val="x-none"/>
        </w:rPr>
        <w:t xml:space="preserve">. </w:t>
      </w:r>
    </w:p>
    <w:p w14:paraId="6A16AB4C" w14:textId="77777777" w:rsidR="00676826" w:rsidRPr="00C20CAE" w:rsidRDefault="00676826" w:rsidP="00C20CAE">
      <w:pPr>
        <w:spacing w:after="160"/>
        <w:contextualSpacing/>
        <w:rPr>
          <w:rFonts w:ascii="Arial" w:hAnsi="Arial" w:cs="Arial"/>
          <w:sz w:val="24"/>
          <w:szCs w:val="24"/>
        </w:rPr>
      </w:pPr>
      <w:r w:rsidRPr="00C20CAE">
        <w:rPr>
          <w:rFonts w:ascii="Arial" w:hAnsi="Arial" w:cs="Arial"/>
          <w:sz w:val="24"/>
          <w:szCs w:val="24"/>
        </w:rPr>
        <w:t xml:space="preserve">Przy ocenie </w:t>
      </w:r>
      <w:r w:rsidRPr="00C20CAE">
        <w:rPr>
          <w:rFonts w:ascii="Arial" w:hAnsi="Arial" w:cs="Arial"/>
          <w:sz w:val="24"/>
          <w:szCs w:val="24"/>
          <w:u w:val="single"/>
        </w:rPr>
        <w:t>dotychczasowej działalności</w:t>
      </w:r>
      <w:r w:rsidRPr="00C20CAE">
        <w:rPr>
          <w:rFonts w:ascii="Arial" w:hAnsi="Arial" w:cs="Arial"/>
          <w:sz w:val="24"/>
          <w:szCs w:val="24"/>
        </w:rPr>
        <w:t xml:space="preserve"> przedsiębiorcy, Wielkopolski Wojewódzki Inspektor Inspekcji Handlowej wziął pod uwagę fakt, że w stosunku do skontrolowanego przedsiębiorcy nie stwierdzono wcześniej naruszenia obowiązków w zakresie przestrzegania przepisów ustawy. Uwzględniono również fakt, iż w toku kontroli przedsiębiorca podjął dobrowolne działania naprawcze. Jednocześnie organ wskazuje, </w:t>
      </w:r>
      <w:r w:rsidRPr="00C20CAE">
        <w:rPr>
          <w:rFonts w:ascii="Arial" w:hAnsi="Arial" w:cs="Arial"/>
          <w:sz w:val="24"/>
          <w:szCs w:val="24"/>
          <w:u w:val="single"/>
        </w:rPr>
        <w:t>w odniesieniu do korzyści majątkowych lub strat w związku z naruszeniami ustawy</w:t>
      </w:r>
      <w:r w:rsidRPr="00C20CAE">
        <w:rPr>
          <w:rFonts w:ascii="Arial" w:hAnsi="Arial" w:cs="Arial"/>
          <w:sz w:val="24"/>
          <w:szCs w:val="24"/>
        </w:rPr>
        <w:t>, iż strona poinformowana o aktualnie obowiązującym stanie prawnym, nie odniosła się do wyżej wskazanych okoliczności.</w:t>
      </w:r>
    </w:p>
    <w:p w14:paraId="2DB9ACA4" w14:textId="11B16481" w:rsidR="00676826" w:rsidRPr="00C20CAE" w:rsidRDefault="00676826" w:rsidP="00C20CAE">
      <w:pPr>
        <w:spacing w:after="160"/>
        <w:contextualSpacing/>
        <w:rPr>
          <w:rFonts w:ascii="Arial" w:hAnsi="Arial" w:cs="Arial"/>
          <w:sz w:val="24"/>
          <w:szCs w:val="24"/>
          <w:lang w:val="x-none"/>
        </w:rPr>
      </w:pPr>
      <w:r w:rsidRPr="00C20CAE">
        <w:rPr>
          <w:rFonts w:ascii="Arial" w:hAnsi="Arial" w:cs="Arial"/>
          <w:sz w:val="24"/>
          <w:szCs w:val="24"/>
        </w:rPr>
        <w:t xml:space="preserve">Wielkopolski Wojewódzki Inspektor Inspekcji Handlowej </w:t>
      </w:r>
      <w:r w:rsidR="000A6681" w:rsidRPr="00C20CAE">
        <w:rPr>
          <w:rFonts w:ascii="Arial" w:hAnsi="Arial" w:cs="Arial"/>
          <w:sz w:val="24"/>
          <w:szCs w:val="24"/>
        </w:rPr>
        <w:t>uwzględniając</w:t>
      </w:r>
      <w:r w:rsidRPr="00C20CAE">
        <w:rPr>
          <w:rFonts w:ascii="Arial" w:hAnsi="Arial" w:cs="Arial"/>
          <w:sz w:val="24"/>
          <w:szCs w:val="24"/>
        </w:rPr>
        <w:t xml:space="preserve"> trzeci</w:t>
      </w:r>
      <w:r w:rsidR="000A6681" w:rsidRPr="00C20CAE">
        <w:rPr>
          <w:rFonts w:ascii="Arial" w:hAnsi="Arial" w:cs="Arial"/>
          <w:sz w:val="24"/>
          <w:szCs w:val="24"/>
        </w:rPr>
        <w:t>ą</w:t>
      </w:r>
      <w:r w:rsidRPr="00C20CAE">
        <w:rPr>
          <w:rFonts w:ascii="Arial" w:hAnsi="Arial" w:cs="Arial"/>
          <w:sz w:val="24"/>
          <w:szCs w:val="24"/>
        </w:rPr>
        <w:t xml:space="preserve"> przesłank</w:t>
      </w:r>
      <w:r w:rsidR="000A6681" w:rsidRPr="00C20CAE">
        <w:rPr>
          <w:rFonts w:ascii="Arial" w:hAnsi="Arial" w:cs="Arial"/>
          <w:sz w:val="24"/>
          <w:szCs w:val="24"/>
        </w:rPr>
        <w:t>ę</w:t>
      </w:r>
      <w:r w:rsidRPr="00C20CAE">
        <w:rPr>
          <w:rFonts w:ascii="Arial" w:hAnsi="Arial" w:cs="Arial"/>
          <w:sz w:val="24"/>
          <w:szCs w:val="24"/>
        </w:rPr>
        <w:t xml:space="preserve"> wpływając</w:t>
      </w:r>
      <w:r w:rsidR="000A6681" w:rsidRPr="00C20CAE">
        <w:rPr>
          <w:rFonts w:ascii="Arial" w:hAnsi="Arial" w:cs="Arial"/>
          <w:sz w:val="24"/>
          <w:szCs w:val="24"/>
        </w:rPr>
        <w:t>ą</w:t>
      </w:r>
      <w:r w:rsidRPr="00C20CAE">
        <w:rPr>
          <w:rFonts w:ascii="Arial" w:hAnsi="Arial" w:cs="Arial"/>
          <w:sz w:val="24"/>
          <w:szCs w:val="24"/>
        </w:rPr>
        <w:t xml:space="preserve"> na wymiar kary pieniężnej, </w:t>
      </w:r>
      <w:r w:rsidR="000A6681" w:rsidRPr="00C20CAE">
        <w:rPr>
          <w:rFonts w:ascii="Arial" w:hAnsi="Arial" w:cs="Arial"/>
          <w:sz w:val="24"/>
          <w:szCs w:val="24"/>
        </w:rPr>
        <w:t>wziął pod uwagę przesłane przez przedsiębiorców przy pismach z dnia 23 grudnia 2024 r. „Podsumowanie księgi przychodów i rozchodów – 01/01/2023 – 31/12/2023.</w:t>
      </w:r>
    </w:p>
    <w:p w14:paraId="589403FA" w14:textId="77777777" w:rsidR="0053314B" w:rsidRPr="00C20CAE" w:rsidRDefault="00676826" w:rsidP="00C20CAE">
      <w:pPr>
        <w:spacing w:after="160"/>
        <w:rPr>
          <w:rFonts w:ascii="Arial" w:hAnsi="Arial" w:cs="Arial"/>
          <w:sz w:val="24"/>
          <w:szCs w:val="24"/>
          <w:lang w:val="x-none"/>
        </w:rPr>
      </w:pPr>
      <w:r w:rsidRPr="00C20CAE">
        <w:rPr>
          <w:rFonts w:ascii="Arial" w:hAnsi="Arial" w:cs="Arial"/>
          <w:sz w:val="24"/>
          <w:szCs w:val="24"/>
          <w:lang w:val="x-none"/>
        </w:rPr>
        <w:t xml:space="preserve">Przesłanka zawarta w art. 6 ust. 3 pkt 4 ustawy nie znajduje zastosowania, ponieważ kontrola przeprowadzona przez Inspekcję Handlową w przedmiotowej sprawie nie była kontrolą przeprowadzoną w sprawach transgranicznych. </w:t>
      </w:r>
    </w:p>
    <w:p w14:paraId="7EDFFA09" w14:textId="4E79E05B" w:rsidR="0053314B" w:rsidRPr="00C20CAE" w:rsidRDefault="00676826" w:rsidP="00C20CAE">
      <w:pPr>
        <w:spacing w:after="160"/>
        <w:contextualSpacing/>
        <w:rPr>
          <w:rFonts w:ascii="Arial" w:hAnsi="Arial" w:cs="Arial"/>
          <w:bCs/>
          <w:sz w:val="24"/>
          <w:szCs w:val="24"/>
          <w:lang w:val="x-none"/>
        </w:rPr>
      </w:pPr>
      <w:r w:rsidRPr="00C20CAE">
        <w:rPr>
          <w:rFonts w:ascii="Arial" w:hAnsi="Arial" w:cs="Arial"/>
          <w:bCs/>
          <w:sz w:val="24"/>
          <w:szCs w:val="24"/>
          <w:lang w:val="x-none"/>
        </w:rPr>
        <w:t xml:space="preserve">Mając na uwadze powyższe, w tym przypadku należało nałożyć odpowiednią karę pieniężną w wysokości </w:t>
      </w:r>
      <w:r w:rsidR="00BA1F1D" w:rsidRPr="00C20CAE">
        <w:rPr>
          <w:rFonts w:ascii="Arial" w:hAnsi="Arial" w:cs="Arial"/>
          <w:bCs/>
          <w:sz w:val="24"/>
          <w:szCs w:val="24"/>
          <w:lang w:val="x-none"/>
        </w:rPr>
        <w:t>1.</w:t>
      </w:r>
      <w:r w:rsidR="000A6681" w:rsidRPr="00C20CAE">
        <w:rPr>
          <w:rFonts w:ascii="Arial" w:hAnsi="Arial" w:cs="Arial"/>
          <w:bCs/>
          <w:sz w:val="24"/>
          <w:szCs w:val="24"/>
          <w:lang w:val="x-none"/>
        </w:rPr>
        <w:t>1</w:t>
      </w:r>
      <w:r w:rsidRPr="00C20CAE">
        <w:rPr>
          <w:rFonts w:ascii="Arial" w:hAnsi="Arial" w:cs="Arial"/>
          <w:bCs/>
          <w:sz w:val="24"/>
          <w:szCs w:val="24"/>
          <w:lang w:val="x-none"/>
        </w:rPr>
        <w:t xml:space="preserve">00,00 zł (słownie: </w:t>
      </w:r>
      <w:r w:rsidR="00BA1F1D" w:rsidRPr="00C20CAE">
        <w:rPr>
          <w:rFonts w:ascii="Arial" w:hAnsi="Arial" w:cs="Arial"/>
          <w:bCs/>
          <w:sz w:val="24"/>
          <w:szCs w:val="24"/>
          <w:lang w:val="x-none"/>
        </w:rPr>
        <w:t xml:space="preserve">jeden tysiąc </w:t>
      </w:r>
      <w:r w:rsidR="000A6681" w:rsidRPr="00C20CAE">
        <w:rPr>
          <w:rFonts w:ascii="Arial" w:hAnsi="Arial" w:cs="Arial"/>
          <w:bCs/>
          <w:sz w:val="24"/>
          <w:szCs w:val="24"/>
          <w:lang w:val="x-none"/>
        </w:rPr>
        <w:t xml:space="preserve">sto </w:t>
      </w:r>
      <w:r w:rsidRPr="00C20CAE">
        <w:rPr>
          <w:rFonts w:ascii="Arial" w:hAnsi="Arial" w:cs="Arial"/>
          <w:bCs/>
          <w:sz w:val="24"/>
          <w:szCs w:val="24"/>
          <w:lang w:val="x-none"/>
        </w:rPr>
        <w:t>złotych 00/100).</w:t>
      </w:r>
    </w:p>
    <w:p w14:paraId="5223B384" w14:textId="368DF440" w:rsidR="00676826" w:rsidRPr="00C20CAE" w:rsidRDefault="00676826" w:rsidP="00C20CAE">
      <w:pPr>
        <w:spacing w:after="160"/>
        <w:rPr>
          <w:rFonts w:ascii="Arial" w:hAnsi="Arial" w:cs="Arial"/>
          <w:b/>
          <w:sz w:val="24"/>
          <w:szCs w:val="24"/>
          <w:lang w:val="x-none"/>
        </w:rPr>
      </w:pPr>
      <w:r w:rsidRPr="00C20CAE">
        <w:rPr>
          <w:rFonts w:ascii="Arial" w:hAnsi="Arial" w:cs="Arial"/>
          <w:sz w:val="24"/>
          <w:szCs w:val="24"/>
          <w:lang w:val="x-none"/>
        </w:rPr>
        <w:t>Wielkopolski Wojewódzki Inspektor Inspekcji Handlowej zdecydował</w:t>
      </w:r>
      <w:r w:rsidRPr="00C20CAE">
        <w:rPr>
          <w:rFonts w:ascii="Arial" w:hAnsi="Arial" w:cs="Arial"/>
          <w:sz w:val="24"/>
          <w:szCs w:val="24"/>
        </w:rPr>
        <w:t xml:space="preserve"> </w:t>
      </w:r>
      <w:r w:rsidRPr="00C20CAE">
        <w:rPr>
          <w:rFonts w:ascii="Arial" w:hAnsi="Arial" w:cs="Arial"/>
          <w:sz w:val="24"/>
          <w:szCs w:val="24"/>
          <w:lang w:val="x-none"/>
        </w:rPr>
        <w:t xml:space="preserve">zatem jak w sentencji.  </w:t>
      </w:r>
    </w:p>
    <w:p w14:paraId="79E9B189" w14:textId="69113414" w:rsidR="003C071E" w:rsidRPr="00C20CAE" w:rsidRDefault="00676826" w:rsidP="00C20CAE">
      <w:pPr>
        <w:spacing w:after="160"/>
        <w:rPr>
          <w:rFonts w:ascii="Arial" w:hAnsi="Arial" w:cs="Arial"/>
          <w:iCs/>
          <w:sz w:val="24"/>
          <w:szCs w:val="24"/>
        </w:rPr>
      </w:pPr>
      <w:r w:rsidRPr="00C20CAE">
        <w:rPr>
          <w:rFonts w:ascii="Arial" w:hAnsi="Arial" w:cs="Arial"/>
          <w:sz w:val="24"/>
          <w:szCs w:val="24"/>
        </w:rPr>
        <w:t>Zgodnie z treścią art. 7 ust.</w:t>
      </w:r>
      <w:r w:rsidR="0053314B" w:rsidRPr="00C20CAE">
        <w:rPr>
          <w:rFonts w:ascii="Arial" w:hAnsi="Arial" w:cs="Arial"/>
          <w:sz w:val="24"/>
          <w:szCs w:val="24"/>
        </w:rPr>
        <w:t xml:space="preserve"> 1 i</w:t>
      </w:r>
      <w:r w:rsidRPr="00C20CAE">
        <w:rPr>
          <w:rFonts w:ascii="Arial" w:hAnsi="Arial" w:cs="Arial"/>
          <w:sz w:val="24"/>
          <w:szCs w:val="24"/>
        </w:rPr>
        <w:t xml:space="preserve"> 3 ustawy, kara pieniężna, o której mowa w sentencji decyzji, stanowi dochód budżetu państwa, a przedsiębiorca jest zobowiązany wpłacić karę na </w:t>
      </w:r>
      <w:r w:rsidR="0053314B" w:rsidRPr="00C20CAE">
        <w:rPr>
          <w:rFonts w:ascii="Arial" w:hAnsi="Arial" w:cs="Arial"/>
          <w:sz w:val="24"/>
          <w:szCs w:val="24"/>
        </w:rPr>
        <w:t xml:space="preserve">rachunek </w:t>
      </w:r>
      <w:r w:rsidRPr="00C20CAE">
        <w:rPr>
          <w:rFonts w:ascii="Arial" w:hAnsi="Arial" w:cs="Arial"/>
          <w:sz w:val="24"/>
          <w:szCs w:val="24"/>
        </w:rPr>
        <w:t>bankow</w:t>
      </w:r>
      <w:r w:rsidR="0053314B" w:rsidRPr="00C20CAE">
        <w:rPr>
          <w:rFonts w:ascii="Arial" w:hAnsi="Arial" w:cs="Arial"/>
          <w:sz w:val="24"/>
          <w:szCs w:val="24"/>
        </w:rPr>
        <w:t>y</w:t>
      </w:r>
      <w:r w:rsidRPr="00C20CAE">
        <w:rPr>
          <w:rFonts w:ascii="Arial" w:hAnsi="Arial" w:cs="Arial"/>
          <w:sz w:val="24"/>
          <w:szCs w:val="24"/>
        </w:rPr>
        <w:t xml:space="preserve"> Wojewódzkiego Inspektoratu Inspekcji Handlowej w Poznaniu</w:t>
      </w:r>
      <w:r w:rsidRPr="00C20CAE">
        <w:rPr>
          <w:rFonts w:ascii="Arial" w:hAnsi="Arial" w:cs="Arial"/>
          <w:bCs/>
          <w:sz w:val="24"/>
          <w:szCs w:val="24"/>
        </w:rPr>
        <w:t>, podany w</w:t>
      </w:r>
      <w:r w:rsidR="00400ED7" w:rsidRPr="00C20CAE">
        <w:rPr>
          <w:rFonts w:ascii="Arial" w:hAnsi="Arial" w:cs="Arial"/>
          <w:bCs/>
          <w:sz w:val="24"/>
          <w:szCs w:val="24"/>
        </w:rPr>
        <w:t> </w:t>
      </w:r>
      <w:r w:rsidRPr="00C20CAE">
        <w:rPr>
          <w:rFonts w:ascii="Arial" w:hAnsi="Arial" w:cs="Arial"/>
          <w:bCs/>
          <w:sz w:val="24"/>
          <w:szCs w:val="24"/>
        </w:rPr>
        <w:t>sentencji decyzji, w terminie 7 dni od dnia, w którym decyzja o nałożeniu kary sta</w:t>
      </w:r>
      <w:r w:rsidR="0053314B" w:rsidRPr="00C20CAE">
        <w:rPr>
          <w:rFonts w:ascii="Arial" w:hAnsi="Arial" w:cs="Arial"/>
          <w:bCs/>
          <w:sz w:val="24"/>
          <w:szCs w:val="24"/>
        </w:rPr>
        <w:t>nie</w:t>
      </w:r>
      <w:r w:rsidRPr="00C20CAE">
        <w:rPr>
          <w:rFonts w:ascii="Arial" w:hAnsi="Arial" w:cs="Arial"/>
          <w:bCs/>
          <w:sz w:val="24"/>
          <w:szCs w:val="24"/>
        </w:rPr>
        <w:t xml:space="preserve"> się ostateczna. Kara niezapłacona w terminie staje się </w:t>
      </w:r>
      <w:r w:rsidRPr="00C20CAE">
        <w:rPr>
          <w:rFonts w:ascii="Arial" w:hAnsi="Arial" w:cs="Arial"/>
          <w:bCs/>
          <w:sz w:val="24"/>
          <w:szCs w:val="24"/>
        </w:rPr>
        <w:lastRenderedPageBreak/>
        <w:t xml:space="preserve">zaległością podatkową w rozumieniu przepisów ustawy z dnia 29 sierpnia 1997 r. </w:t>
      </w:r>
      <w:r w:rsidRPr="00C20CAE">
        <w:rPr>
          <w:rFonts w:ascii="Arial" w:hAnsi="Arial" w:cs="Arial"/>
          <w:bCs/>
          <w:i/>
          <w:sz w:val="24"/>
          <w:szCs w:val="24"/>
        </w:rPr>
        <w:t xml:space="preserve">Ordynacja podatkowa </w:t>
      </w:r>
      <w:r w:rsidRPr="00C20CAE">
        <w:rPr>
          <w:rFonts w:ascii="Arial" w:hAnsi="Arial" w:cs="Arial"/>
          <w:bCs/>
          <w:sz w:val="24"/>
          <w:szCs w:val="24"/>
        </w:rPr>
        <w:t>(</w:t>
      </w:r>
      <w:proofErr w:type="spellStart"/>
      <w:r w:rsidRPr="00C20CAE">
        <w:rPr>
          <w:rFonts w:ascii="Arial" w:hAnsi="Arial" w:cs="Arial"/>
          <w:bCs/>
          <w:sz w:val="24"/>
          <w:szCs w:val="24"/>
        </w:rPr>
        <w:t>t.j</w:t>
      </w:r>
      <w:proofErr w:type="spellEnd"/>
      <w:r w:rsidRPr="00C20CAE">
        <w:rPr>
          <w:rFonts w:ascii="Arial" w:hAnsi="Arial" w:cs="Arial"/>
          <w:bCs/>
          <w:sz w:val="24"/>
          <w:szCs w:val="24"/>
        </w:rPr>
        <w:t xml:space="preserve">. Dz. U. z 2023 r., poz. 2383 z </w:t>
      </w:r>
      <w:proofErr w:type="spellStart"/>
      <w:r w:rsidRPr="00C20CAE">
        <w:rPr>
          <w:rFonts w:ascii="Arial" w:hAnsi="Arial" w:cs="Arial"/>
          <w:bCs/>
          <w:sz w:val="24"/>
          <w:szCs w:val="24"/>
        </w:rPr>
        <w:t>późn</w:t>
      </w:r>
      <w:proofErr w:type="spellEnd"/>
      <w:r w:rsidRPr="00C20CAE">
        <w:rPr>
          <w:rFonts w:ascii="Arial" w:hAnsi="Arial" w:cs="Arial"/>
          <w:bCs/>
          <w:sz w:val="24"/>
          <w:szCs w:val="24"/>
        </w:rPr>
        <w:t>. zm.).</w:t>
      </w:r>
      <w:r w:rsidRPr="00C20CAE">
        <w:rPr>
          <w:rFonts w:ascii="Arial" w:hAnsi="Arial" w:cs="Arial"/>
          <w:i/>
          <w:sz w:val="24"/>
          <w:szCs w:val="24"/>
        </w:rPr>
        <w:t xml:space="preserve">       </w:t>
      </w:r>
    </w:p>
    <w:p w14:paraId="691B53E0" w14:textId="3748AB8A" w:rsidR="00E52A1C" w:rsidRPr="00C20CAE" w:rsidRDefault="00E52A1C" w:rsidP="00C20CAE">
      <w:pPr>
        <w:pStyle w:val="Nagwek1"/>
      </w:pPr>
      <w:r w:rsidRPr="00C20CAE">
        <w:t>Pouczenie:</w:t>
      </w:r>
    </w:p>
    <w:p w14:paraId="586D9728" w14:textId="38EDE074" w:rsidR="00E52A1C" w:rsidRPr="00C20CAE" w:rsidRDefault="00E52A1C" w:rsidP="00C20CAE">
      <w:pPr>
        <w:numPr>
          <w:ilvl w:val="0"/>
          <w:numId w:val="4"/>
        </w:numPr>
        <w:spacing w:after="160"/>
        <w:contextualSpacing/>
        <w:rPr>
          <w:rFonts w:ascii="Arial" w:hAnsi="Arial" w:cs="Arial"/>
          <w:sz w:val="24"/>
          <w:szCs w:val="24"/>
        </w:rPr>
      </w:pPr>
      <w:r w:rsidRPr="00C20CAE">
        <w:rPr>
          <w:rFonts w:ascii="Arial" w:hAnsi="Arial" w:cs="Arial"/>
          <w:sz w:val="24"/>
          <w:szCs w:val="24"/>
        </w:rPr>
        <w:t xml:space="preserve">Od niniejszej decyzji na podstawie art. 127 § 1 i 2 Kpa oraz art. 129 § 1 i 2 Kpa w zw. z art. 5 ust. 2 ustawy z dnia 15 grudnia 2000 r. </w:t>
      </w:r>
      <w:r w:rsidRPr="00C20CAE">
        <w:rPr>
          <w:rFonts w:ascii="Arial" w:hAnsi="Arial" w:cs="Arial"/>
          <w:i/>
          <w:iCs/>
          <w:sz w:val="24"/>
          <w:szCs w:val="24"/>
        </w:rPr>
        <w:t>o Inspekcji Handlowej</w:t>
      </w:r>
      <w:r w:rsidRPr="00C20CAE">
        <w:rPr>
          <w:rFonts w:ascii="Arial" w:hAnsi="Arial" w:cs="Arial"/>
          <w:sz w:val="24"/>
          <w:szCs w:val="24"/>
        </w:rPr>
        <w:t xml:space="preserve"> (</w:t>
      </w:r>
      <w:proofErr w:type="spellStart"/>
      <w:r w:rsidRPr="00C20CAE">
        <w:rPr>
          <w:rFonts w:ascii="Arial" w:hAnsi="Arial" w:cs="Arial"/>
          <w:sz w:val="24"/>
          <w:szCs w:val="24"/>
        </w:rPr>
        <w:t>t.j</w:t>
      </w:r>
      <w:proofErr w:type="spellEnd"/>
      <w:r w:rsidRPr="00C20CAE">
        <w:rPr>
          <w:rFonts w:ascii="Arial" w:hAnsi="Arial" w:cs="Arial"/>
          <w:sz w:val="24"/>
          <w:szCs w:val="24"/>
        </w:rPr>
        <w:t xml:space="preserve">. Dz. U. z 2024 r., poz. 312 z </w:t>
      </w:r>
      <w:proofErr w:type="spellStart"/>
      <w:r w:rsidRPr="00C20CAE">
        <w:rPr>
          <w:rFonts w:ascii="Arial" w:hAnsi="Arial" w:cs="Arial"/>
          <w:sz w:val="24"/>
          <w:szCs w:val="24"/>
        </w:rPr>
        <w:t>późn</w:t>
      </w:r>
      <w:proofErr w:type="spellEnd"/>
      <w:r w:rsidRPr="00C20CAE">
        <w:rPr>
          <w:rFonts w:ascii="Arial" w:hAnsi="Arial" w:cs="Arial"/>
          <w:sz w:val="24"/>
          <w:szCs w:val="24"/>
        </w:rPr>
        <w:t xml:space="preserve">. zm.) przysługuje stronie odwołanie do Prezesa Urzędu Ochrony Konkurencji i Konsumentów 00-950 Warszawa, Plac Powstańców Warszawy 1, składane na piśmie za pośrednictwem Wielkopolskiego Wojewódzkiego Inspektora Inspekcji Handlowej, skr. poczt. Nr 254, 60-967 Poznań 9, </w:t>
      </w:r>
      <w:r w:rsidR="00834139" w:rsidRPr="00C20CAE">
        <w:rPr>
          <w:rFonts w:ascii="Arial" w:hAnsi="Arial" w:cs="Arial"/>
          <w:sz w:val="24"/>
          <w:szCs w:val="24"/>
        </w:rPr>
        <w:t xml:space="preserve">za pośrednictwem </w:t>
      </w:r>
      <w:r w:rsidR="000A277B" w:rsidRPr="00C20CAE">
        <w:rPr>
          <w:rFonts w:ascii="Arial" w:hAnsi="Arial" w:cs="Arial"/>
          <w:sz w:val="24"/>
          <w:szCs w:val="24"/>
        </w:rPr>
        <w:t>a</w:t>
      </w:r>
      <w:r w:rsidR="003918C5" w:rsidRPr="00C20CAE">
        <w:rPr>
          <w:rFonts w:ascii="Arial" w:hAnsi="Arial" w:cs="Arial"/>
          <w:sz w:val="24"/>
          <w:szCs w:val="24"/>
        </w:rPr>
        <w:t xml:space="preserve">dresu do </w:t>
      </w:r>
      <w:r w:rsidR="000A277B" w:rsidRPr="00C20CAE">
        <w:rPr>
          <w:rFonts w:ascii="Arial" w:hAnsi="Arial" w:cs="Arial"/>
          <w:sz w:val="24"/>
          <w:szCs w:val="24"/>
        </w:rPr>
        <w:t>d</w:t>
      </w:r>
      <w:r w:rsidR="003918C5" w:rsidRPr="00C20CAE">
        <w:rPr>
          <w:rFonts w:ascii="Arial" w:hAnsi="Arial" w:cs="Arial"/>
          <w:sz w:val="24"/>
          <w:szCs w:val="24"/>
        </w:rPr>
        <w:t xml:space="preserve">oręczeń </w:t>
      </w:r>
      <w:r w:rsidR="000A277B" w:rsidRPr="00C20CAE">
        <w:rPr>
          <w:rFonts w:ascii="Arial" w:hAnsi="Arial" w:cs="Arial"/>
          <w:sz w:val="24"/>
          <w:szCs w:val="24"/>
        </w:rPr>
        <w:t>e</w:t>
      </w:r>
      <w:r w:rsidR="003918C5" w:rsidRPr="00C20CAE">
        <w:rPr>
          <w:rFonts w:ascii="Arial" w:hAnsi="Arial" w:cs="Arial"/>
          <w:sz w:val="24"/>
          <w:szCs w:val="24"/>
        </w:rPr>
        <w:t>lektronicznych: AE:PL</w:t>
      </w:r>
      <w:r w:rsidR="00E92203" w:rsidRPr="00C20CAE">
        <w:rPr>
          <w:rFonts w:ascii="Arial" w:hAnsi="Arial" w:cs="Arial"/>
          <w:sz w:val="24"/>
          <w:szCs w:val="24"/>
        </w:rPr>
        <w:t>-83123-25913-ESEDH-27</w:t>
      </w:r>
      <w:r w:rsidR="008A54DD" w:rsidRPr="00C20CAE">
        <w:rPr>
          <w:rFonts w:ascii="Arial" w:hAnsi="Arial" w:cs="Arial"/>
          <w:sz w:val="24"/>
          <w:szCs w:val="24"/>
        </w:rPr>
        <w:t xml:space="preserve"> lub </w:t>
      </w:r>
      <w:r w:rsidR="00FB0D4D" w:rsidRPr="00C20CAE">
        <w:rPr>
          <w:rFonts w:ascii="Arial" w:hAnsi="Arial" w:cs="Arial"/>
          <w:sz w:val="24"/>
          <w:szCs w:val="24"/>
        </w:rPr>
        <w:t>platformy</w:t>
      </w:r>
      <w:r w:rsidR="008A54DD" w:rsidRPr="00C20CAE">
        <w:rPr>
          <w:rFonts w:ascii="Arial" w:hAnsi="Arial" w:cs="Arial"/>
          <w:sz w:val="24"/>
          <w:szCs w:val="24"/>
        </w:rPr>
        <w:t xml:space="preserve"> e-PUAP: /</w:t>
      </w:r>
      <w:proofErr w:type="spellStart"/>
      <w:r w:rsidR="00452E4E" w:rsidRPr="00C20CAE">
        <w:rPr>
          <w:rFonts w:ascii="Arial" w:hAnsi="Arial" w:cs="Arial"/>
          <w:sz w:val="24"/>
          <w:szCs w:val="24"/>
        </w:rPr>
        <w:t>wiih-poznan-gov</w:t>
      </w:r>
      <w:proofErr w:type="spellEnd"/>
      <w:r w:rsidR="00452E4E" w:rsidRPr="00C20CAE">
        <w:rPr>
          <w:rFonts w:ascii="Arial" w:hAnsi="Arial" w:cs="Arial"/>
          <w:sz w:val="24"/>
          <w:szCs w:val="24"/>
        </w:rPr>
        <w:t>/</w:t>
      </w:r>
      <w:proofErr w:type="spellStart"/>
      <w:r w:rsidR="00452E4E" w:rsidRPr="00C20CAE">
        <w:rPr>
          <w:rFonts w:ascii="Arial" w:hAnsi="Arial" w:cs="Arial"/>
          <w:sz w:val="24"/>
          <w:szCs w:val="24"/>
        </w:rPr>
        <w:t>SkrytkaESP</w:t>
      </w:r>
      <w:proofErr w:type="spellEnd"/>
      <w:r w:rsidR="00FB0D4D" w:rsidRPr="00C20CAE">
        <w:rPr>
          <w:rFonts w:ascii="Arial" w:hAnsi="Arial" w:cs="Arial"/>
          <w:sz w:val="24"/>
          <w:szCs w:val="24"/>
        </w:rPr>
        <w:t>,</w:t>
      </w:r>
      <w:r w:rsidR="00452E4E" w:rsidRPr="00C20CAE">
        <w:rPr>
          <w:rFonts w:ascii="Arial" w:hAnsi="Arial" w:cs="Arial"/>
          <w:sz w:val="24"/>
          <w:szCs w:val="24"/>
        </w:rPr>
        <w:t xml:space="preserve"> </w:t>
      </w:r>
      <w:r w:rsidRPr="00C20CAE">
        <w:rPr>
          <w:rFonts w:ascii="Arial" w:hAnsi="Arial" w:cs="Arial"/>
          <w:sz w:val="24"/>
          <w:szCs w:val="24"/>
        </w:rPr>
        <w:t xml:space="preserve">w terminie 14 dni od dnia jej doręczenia. </w:t>
      </w:r>
    </w:p>
    <w:p w14:paraId="7F4CD11D" w14:textId="77777777" w:rsidR="00E52A1C" w:rsidRPr="00C20CAE" w:rsidRDefault="00E52A1C" w:rsidP="00C20CAE">
      <w:pPr>
        <w:numPr>
          <w:ilvl w:val="0"/>
          <w:numId w:val="4"/>
        </w:numPr>
        <w:spacing w:after="160"/>
        <w:ind w:left="1077" w:hanging="357"/>
        <w:contextualSpacing/>
        <w:rPr>
          <w:rFonts w:ascii="Arial" w:hAnsi="Arial" w:cs="Arial"/>
          <w:i/>
          <w:iCs/>
          <w:sz w:val="24"/>
          <w:szCs w:val="24"/>
        </w:rPr>
      </w:pPr>
      <w:r w:rsidRPr="00C20CAE">
        <w:rPr>
          <w:rFonts w:ascii="Arial" w:hAnsi="Arial" w:cs="Arial"/>
          <w:bCs/>
          <w:sz w:val="24"/>
          <w:szCs w:val="24"/>
        </w:rPr>
        <w:t>Zgodnie z art. 127a § 1 Kpa przed upływem terminu do wniesienia odwołania strona może zrzec się prawa do wniesienia odwołania wobec organu administracji publicznej, który wydał decyzję.</w:t>
      </w:r>
    </w:p>
    <w:p w14:paraId="40FF41D7" w14:textId="7A0C18CB" w:rsidR="00E52A1C" w:rsidRPr="00C20CAE" w:rsidRDefault="00E52A1C" w:rsidP="00C20CAE">
      <w:pPr>
        <w:numPr>
          <w:ilvl w:val="0"/>
          <w:numId w:val="4"/>
        </w:numPr>
        <w:spacing w:after="160"/>
        <w:ind w:left="1077" w:hanging="357"/>
        <w:contextualSpacing/>
        <w:rPr>
          <w:rFonts w:ascii="Arial" w:hAnsi="Arial" w:cs="Arial"/>
          <w:i/>
          <w:iCs/>
          <w:sz w:val="24"/>
          <w:szCs w:val="24"/>
        </w:rPr>
      </w:pPr>
      <w:r w:rsidRPr="00C20CAE">
        <w:rPr>
          <w:rFonts w:ascii="Arial" w:hAnsi="Arial" w:cs="Arial"/>
          <w:bCs/>
          <w:sz w:val="24"/>
          <w:szCs w:val="24"/>
        </w:rPr>
        <w:t>Zgodnie z art. 127a § 2 Kpa z dniem doręczenia organowi administracji publicznej oświadczenia o</w:t>
      </w:r>
      <w:r w:rsidR="00F86B55" w:rsidRPr="00C20CAE">
        <w:rPr>
          <w:rFonts w:ascii="Arial" w:hAnsi="Arial" w:cs="Arial"/>
          <w:bCs/>
          <w:sz w:val="24"/>
          <w:szCs w:val="24"/>
        </w:rPr>
        <w:t> </w:t>
      </w:r>
      <w:r w:rsidRPr="00C20CAE">
        <w:rPr>
          <w:rFonts w:ascii="Arial" w:hAnsi="Arial" w:cs="Arial"/>
          <w:bCs/>
          <w:sz w:val="24"/>
          <w:szCs w:val="24"/>
        </w:rPr>
        <w:t>zrzeczeniu się prawa do wniesienia odwołania przez ostatnią ze stron postępowania, decyzja staje się ostateczna i prawomocna. Skutkuje to również brakiem możliwości zaskarżenia decyzji do Wojewódzkiego Sądu Administracyjnego.</w:t>
      </w:r>
    </w:p>
    <w:p w14:paraId="1B8DBC22" w14:textId="77777777" w:rsidR="00E52A1C" w:rsidRPr="00C20CAE" w:rsidRDefault="00E52A1C" w:rsidP="00C20CAE">
      <w:pPr>
        <w:numPr>
          <w:ilvl w:val="0"/>
          <w:numId w:val="4"/>
        </w:numPr>
        <w:spacing w:after="160"/>
        <w:contextualSpacing/>
        <w:rPr>
          <w:rFonts w:ascii="Arial" w:hAnsi="Arial" w:cs="Arial"/>
          <w:sz w:val="24"/>
          <w:szCs w:val="24"/>
        </w:rPr>
      </w:pPr>
      <w:r w:rsidRPr="00C20CAE">
        <w:rPr>
          <w:rFonts w:ascii="Arial" w:hAnsi="Arial" w:cs="Arial"/>
          <w:bCs/>
          <w:sz w:val="24"/>
          <w:szCs w:val="24"/>
        </w:rPr>
        <w:t xml:space="preserve">W zakresie nieuregulowanym w ustawie do kar pieniężnych stosuje się odpowiednio przepisy działu III ustawy </w:t>
      </w:r>
      <w:r w:rsidRPr="00C20CAE">
        <w:rPr>
          <w:rFonts w:ascii="Arial" w:hAnsi="Arial" w:cs="Arial"/>
          <w:bCs/>
          <w:i/>
          <w:iCs/>
          <w:sz w:val="24"/>
          <w:szCs w:val="24"/>
        </w:rPr>
        <w:t>Ordynacja podatkowa</w:t>
      </w:r>
      <w:r w:rsidRPr="00C20CAE">
        <w:rPr>
          <w:rFonts w:ascii="Arial" w:hAnsi="Arial" w:cs="Arial"/>
          <w:bCs/>
          <w:sz w:val="24"/>
          <w:szCs w:val="24"/>
        </w:rPr>
        <w:t>. Uprawnienia organów podatkowych przysługują Wielkopolskiemu Wojewódzkiemu Inspektorowi Inspekcji Handlowej.</w:t>
      </w:r>
    </w:p>
    <w:p w14:paraId="277734D4" w14:textId="50292750" w:rsidR="00E52A1C" w:rsidRPr="00C20CAE" w:rsidRDefault="00E52A1C" w:rsidP="00C20CAE">
      <w:pPr>
        <w:numPr>
          <w:ilvl w:val="0"/>
          <w:numId w:val="4"/>
        </w:numPr>
        <w:spacing w:after="160"/>
        <w:contextualSpacing/>
        <w:rPr>
          <w:rFonts w:ascii="Arial" w:hAnsi="Arial" w:cs="Arial"/>
          <w:sz w:val="24"/>
          <w:szCs w:val="24"/>
        </w:rPr>
      </w:pPr>
      <w:r w:rsidRPr="00C20CAE">
        <w:rPr>
          <w:rFonts w:ascii="Arial" w:hAnsi="Arial" w:cs="Arial"/>
          <w:sz w:val="24"/>
          <w:szCs w:val="24"/>
        </w:rPr>
        <w:t>Kara pieniężna podlega egzekucji w trybie przepisów ustawy z dnia 17 czerwca 1966 r. </w:t>
      </w:r>
      <w:r w:rsidRPr="00C20CAE">
        <w:rPr>
          <w:rFonts w:ascii="Arial" w:hAnsi="Arial" w:cs="Arial"/>
          <w:i/>
          <w:iCs/>
          <w:sz w:val="24"/>
          <w:szCs w:val="24"/>
        </w:rPr>
        <w:t>o</w:t>
      </w:r>
      <w:r w:rsidR="00F86B55" w:rsidRPr="00C20CAE">
        <w:rPr>
          <w:rFonts w:ascii="Arial" w:hAnsi="Arial" w:cs="Arial"/>
          <w:i/>
          <w:iCs/>
          <w:sz w:val="24"/>
          <w:szCs w:val="24"/>
        </w:rPr>
        <w:t> </w:t>
      </w:r>
      <w:r w:rsidRPr="00C20CAE">
        <w:rPr>
          <w:rFonts w:ascii="Arial" w:hAnsi="Arial" w:cs="Arial"/>
          <w:i/>
          <w:iCs/>
          <w:sz w:val="24"/>
          <w:szCs w:val="24"/>
        </w:rPr>
        <w:t>postępowaniu egzekucyjnym w administracji</w:t>
      </w:r>
      <w:r w:rsidRPr="00C20CAE">
        <w:rPr>
          <w:rFonts w:ascii="Arial" w:hAnsi="Arial" w:cs="Arial"/>
          <w:sz w:val="24"/>
          <w:szCs w:val="24"/>
        </w:rPr>
        <w:t> (</w:t>
      </w:r>
      <w:proofErr w:type="spellStart"/>
      <w:r w:rsidRPr="00C20CAE">
        <w:rPr>
          <w:rFonts w:ascii="Arial" w:hAnsi="Arial" w:cs="Arial"/>
          <w:sz w:val="24"/>
          <w:szCs w:val="24"/>
        </w:rPr>
        <w:t>t.j</w:t>
      </w:r>
      <w:proofErr w:type="spellEnd"/>
      <w:r w:rsidRPr="00C20CAE">
        <w:rPr>
          <w:rFonts w:ascii="Arial" w:hAnsi="Arial" w:cs="Arial"/>
          <w:sz w:val="24"/>
          <w:szCs w:val="24"/>
        </w:rPr>
        <w:t xml:space="preserve">. </w:t>
      </w:r>
      <w:r w:rsidRPr="00C20CAE">
        <w:rPr>
          <w:rFonts w:ascii="Arial" w:hAnsi="Arial" w:cs="Arial"/>
          <w:bCs/>
          <w:sz w:val="24"/>
          <w:szCs w:val="24"/>
        </w:rPr>
        <w:t xml:space="preserve">Dz. U. z 2023 r., poz. 2505 z </w:t>
      </w:r>
      <w:proofErr w:type="spellStart"/>
      <w:r w:rsidRPr="00C20CAE">
        <w:rPr>
          <w:rFonts w:ascii="Arial" w:hAnsi="Arial" w:cs="Arial"/>
          <w:bCs/>
          <w:sz w:val="24"/>
          <w:szCs w:val="24"/>
        </w:rPr>
        <w:t>późn</w:t>
      </w:r>
      <w:proofErr w:type="spellEnd"/>
      <w:r w:rsidRPr="00C20CAE">
        <w:rPr>
          <w:rFonts w:ascii="Arial" w:hAnsi="Arial" w:cs="Arial"/>
          <w:bCs/>
          <w:sz w:val="24"/>
          <w:szCs w:val="24"/>
        </w:rPr>
        <w:t>. zm.</w:t>
      </w:r>
      <w:r w:rsidRPr="00C20CAE">
        <w:rPr>
          <w:rFonts w:ascii="Arial" w:hAnsi="Arial" w:cs="Arial"/>
          <w:sz w:val="24"/>
          <w:szCs w:val="24"/>
        </w:rPr>
        <w:t>) w</w:t>
      </w:r>
      <w:r w:rsidR="00F86B55" w:rsidRPr="00C20CAE">
        <w:rPr>
          <w:rFonts w:ascii="Arial" w:hAnsi="Arial" w:cs="Arial"/>
          <w:sz w:val="24"/>
          <w:szCs w:val="24"/>
        </w:rPr>
        <w:t> </w:t>
      </w:r>
      <w:r w:rsidRPr="00C20CAE">
        <w:rPr>
          <w:rFonts w:ascii="Arial" w:hAnsi="Arial" w:cs="Arial"/>
          <w:sz w:val="24"/>
          <w:szCs w:val="24"/>
        </w:rPr>
        <w:t>zakresie egzekucji obowiązków o charakterze pieniężnym.</w:t>
      </w:r>
    </w:p>
    <w:p w14:paraId="353B42F1" w14:textId="4C713FBC" w:rsidR="00095449" w:rsidRPr="00C20CAE" w:rsidRDefault="00095449" w:rsidP="00C20CAE">
      <w:pPr>
        <w:tabs>
          <w:tab w:val="left" w:pos="5245"/>
        </w:tabs>
        <w:spacing w:after="120"/>
        <w:contextualSpacing/>
        <w:rPr>
          <w:rFonts w:ascii="Arial" w:hAnsi="Arial" w:cs="Arial"/>
          <w:spacing w:val="-2"/>
          <w:sz w:val="24"/>
          <w:szCs w:val="24"/>
        </w:rPr>
      </w:pPr>
      <w:r w:rsidRPr="00C20CAE">
        <w:rPr>
          <w:rFonts w:ascii="Arial" w:hAnsi="Arial" w:cs="Arial"/>
          <w:spacing w:val="-2"/>
          <w:sz w:val="24"/>
          <w:szCs w:val="24"/>
        </w:rPr>
        <w:t xml:space="preserve">Wielkopolski Wojewódzki Inspektor </w:t>
      </w:r>
      <w:r w:rsidRPr="00C20CAE">
        <w:rPr>
          <w:rFonts w:ascii="Arial" w:hAnsi="Arial" w:cs="Arial"/>
          <w:sz w:val="24"/>
          <w:szCs w:val="24"/>
        </w:rPr>
        <w:t>Inspekcji Handlowej</w:t>
      </w:r>
      <w:r w:rsidR="00C20CAE">
        <w:rPr>
          <w:rFonts w:ascii="Arial" w:hAnsi="Arial" w:cs="Arial"/>
          <w:spacing w:val="-2"/>
          <w:sz w:val="24"/>
          <w:szCs w:val="24"/>
        </w:rPr>
        <w:t xml:space="preserve"> </w:t>
      </w:r>
      <w:r w:rsidRPr="00C20CAE">
        <w:rPr>
          <w:rFonts w:ascii="Arial" w:hAnsi="Arial" w:cs="Arial"/>
          <w:sz w:val="24"/>
          <w:szCs w:val="24"/>
        </w:rPr>
        <w:t>Elżbieta Wełnitz-Kędra</w:t>
      </w:r>
      <w:r w:rsidR="00C20CAE">
        <w:rPr>
          <w:rFonts w:ascii="Arial" w:hAnsi="Arial" w:cs="Arial"/>
          <w:spacing w:val="-2"/>
          <w:sz w:val="24"/>
          <w:szCs w:val="24"/>
        </w:rPr>
        <w:t xml:space="preserve"> </w:t>
      </w:r>
      <w:r w:rsidRPr="00C20CAE">
        <w:rPr>
          <w:rFonts w:ascii="Arial" w:hAnsi="Arial" w:cs="Arial"/>
          <w:sz w:val="24"/>
          <w:szCs w:val="24"/>
        </w:rPr>
        <w:t>/podpisano elektronicznie/</w:t>
      </w:r>
    </w:p>
    <w:p w14:paraId="56DD0321" w14:textId="0074EA07" w:rsidR="00572A26" w:rsidRPr="00C20CAE" w:rsidRDefault="003A5410" w:rsidP="00C20CAE">
      <w:pPr>
        <w:pStyle w:val="Nagwek1"/>
        <w:rPr>
          <w:lang w:val="en-US"/>
        </w:rPr>
      </w:pPr>
      <w:proofErr w:type="spellStart"/>
      <w:r w:rsidRPr="00C20CAE">
        <w:rPr>
          <w:lang w:val="en-US"/>
        </w:rPr>
        <w:lastRenderedPageBreak/>
        <w:t>Otrzymują</w:t>
      </w:r>
      <w:proofErr w:type="spellEnd"/>
      <w:r w:rsidR="00572A26" w:rsidRPr="00C20CAE">
        <w:rPr>
          <w:lang w:val="en-US"/>
        </w:rPr>
        <w:t>:</w:t>
      </w:r>
    </w:p>
    <w:p w14:paraId="6EA1C833" w14:textId="0D9076D1" w:rsidR="00572A26" w:rsidRPr="00C20CAE" w:rsidRDefault="00144CC4" w:rsidP="00C20CAE">
      <w:pPr>
        <w:pStyle w:val="Akapitzlist"/>
        <w:numPr>
          <w:ilvl w:val="0"/>
          <w:numId w:val="2"/>
        </w:numPr>
        <w:rPr>
          <w:rFonts w:ascii="Arial" w:hAnsi="Arial" w:cs="Arial"/>
          <w:sz w:val="24"/>
          <w:szCs w:val="24"/>
          <w:lang w:val="en-US"/>
        </w:rPr>
      </w:pPr>
      <w:r w:rsidRPr="00C20CAE">
        <w:rPr>
          <w:rFonts w:ascii="Arial" w:hAnsi="Arial" w:cs="Arial"/>
          <w:sz w:val="24"/>
          <w:szCs w:val="24"/>
          <w:lang w:val="en-US"/>
        </w:rPr>
        <w:t>Strona;</w:t>
      </w:r>
    </w:p>
    <w:p w14:paraId="4DD36617" w14:textId="4F22E304" w:rsidR="00570FC3" w:rsidRPr="00C20CAE" w:rsidRDefault="00144CC4" w:rsidP="00C20CAE">
      <w:pPr>
        <w:pStyle w:val="Akapitzlist"/>
        <w:numPr>
          <w:ilvl w:val="0"/>
          <w:numId w:val="2"/>
        </w:numPr>
        <w:rPr>
          <w:rFonts w:ascii="Arial" w:hAnsi="Arial" w:cs="Arial"/>
          <w:sz w:val="24"/>
          <w:szCs w:val="24"/>
          <w:lang w:val="en-US"/>
        </w:rPr>
      </w:pPr>
      <w:r w:rsidRPr="00C20CAE">
        <w:rPr>
          <w:rFonts w:ascii="Arial" w:hAnsi="Arial" w:cs="Arial"/>
          <w:sz w:val="24"/>
          <w:szCs w:val="24"/>
          <w:lang w:val="en-US"/>
        </w:rPr>
        <w:t>a/a.</w:t>
      </w:r>
      <w:r w:rsidR="00570FC3" w:rsidRPr="00C20CAE">
        <w:rPr>
          <w:rFonts w:ascii="Arial" w:hAnsi="Arial" w:cs="Arial"/>
          <w:sz w:val="24"/>
          <w:szCs w:val="24"/>
          <w:lang w:val="en-US"/>
        </w:rPr>
        <w:tab/>
      </w:r>
    </w:p>
    <w:sectPr w:rsidR="00570FC3" w:rsidRPr="00C20CAE" w:rsidSect="00326880">
      <w:footerReference w:type="default" r:id="rId12"/>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A11E7" w14:textId="77777777" w:rsidR="003D66EB" w:rsidRDefault="003D66EB" w:rsidP="00761329">
      <w:pPr>
        <w:spacing w:line="240" w:lineRule="auto"/>
      </w:pPr>
      <w:r>
        <w:separator/>
      </w:r>
    </w:p>
  </w:endnote>
  <w:endnote w:type="continuationSeparator" w:id="0">
    <w:p w14:paraId="6C9ED331" w14:textId="77777777" w:rsidR="003D66EB" w:rsidRDefault="003D66EB" w:rsidP="00761329">
      <w:pPr>
        <w:spacing w:line="240" w:lineRule="auto"/>
      </w:pPr>
      <w:r>
        <w:continuationSeparator/>
      </w:r>
    </w:p>
  </w:endnote>
  <w:endnote w:type="continuationNotice" w:id="1">
    <w:p w14:paraId="6BC274B7" w14:textId="77777777" w:rsidR="003D66EB" w:rsidRDefault="003D66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1062506"/>
      <w:docPartObj>
        <w:docPartGallery w:val="Page Numbers (Bottom of Page)"/>
        <w:docPartUnique/>
      </w:docPartObj>
    </w:sdtPr>
    <w:sdtEndPr/>
    <w:sdtContent>
      <w:p w14:paraId="03BDFF8C" w14:textId="607C7D79" w:rsidR="00326880" w:rsidRDefault="00326880">
        <w:pPr>
          <w:pStyle w:val="Stopka"/>
          <w:jc w:val="right"/>
        </w:pPr>
        <w:r>
          <w:fldChar w:fldCharType="begin"/>
        </w:r>
        <w:r>
          <w:instrText>PAGE   \* MERGEFORMAT</w:instrText>
        </w:r>
        <w:r>
          <w:fldChar w:fldCharType="separate"/>
        </w:r>
        <w:r>
          <w:t>2</w:t>
        </w:r>
        <w:r>
          <w:fldChar w:fldCharType="end"/>
        </w:r>
      </w:p>
    </w:sdtContent>
  </w:sdt>
  <w:p w14:paraId="36C50DE7" w14:textId="77777777" w:rsidR="00477CBF" w:rsidRPr="00C40B47" w:rsidRDefault="00477CBF" w:rsidP="00570FC3">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89CA0" w14:textId="77777777" w:rsidR="003D66EB" w:rsidRDefault="003D66EB" w:rsidP="00761329">
      <w:pPr>
        <w:spacing w:line="240" w:lineRule="auto"/>
      </w:pPr>
      <w:r>
        <w:separator/>
      </w:r>
    </w:p>
  </w:footnote>
  <w:footnote w:type="continuationSeparator" w:id="0">
    <w:p w14:paraId="61A2F426" w14:textId="77777777" w:rsidR="003D66EB" w:rsidRDefault="003D66EB" w:rsidP="00761329">
      <w:pPr>
        <w:spacing w:line="240" w:lineRule="auto"/>
      </w:pPr>
      <w:r>
        <w:continuationSeparator/>
      </w:r>
    </w:p>
  </w:footnote>
  <w:footnote w:type="continuationNotice" w:id="1">
    <w:p w14:paraId="3825F5BF" w14:textId="77777777" w:rsidR="003D66EB" w:rsidRDefault="003D66E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D25"/>
    <w:multiLevelType w:val="hybridMultilevel"/>
    <w:tmpl w:val="DB305D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296FDF"/>
    <w:multiLevelType w:val="hybridMultilevel"/>
    <w:tmpl w:val="738C5C4C"/>
    <w:lvl w:ilvl="0" w:tplc="2424033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66F108B"/>
    <w:multiLevelType w:val="hybridMultilevel"/>
    <w:tmpl w:val="DB2E1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C2F96"/>
    <w:multiLevelType w:val="hybridMultilevel"/>
    <w:tmpl w:val="5DB67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2E1BA1"/>
    <w:multiLevelType w:val="hybridMultilevel"/>
    <w:tmpl w:val="FB92C1CE"/>
    <w:lvl w:ilvl="0" w:tplc="0ADCD468">
      <w:start w:val="1"/>
      <w:numFmt w:val="decimal"/>
      <w:lvlText w:val="%1)"/>
      <w:lvlJc w:val="left"/>
      <w:pPr>
        <w:ind w:left="435" w:hanging="360"/>
      </w:pPr>
      <w:rPr>
        <w:rFonts w:hint="default"/>
      </w:rPr>
    </w:lvl>
    <w:lvl w:ilvl="1" w:tplc="B2668E46">
      <w:start w:val="1"/>
      <w:numFmt w:val="lowerLetter"/>
      <w:lvlText w:val="%2)"/>
      <w:lvlJc w:val="left"/>
      <w:pPr>
        <w:ind w:left="1155" w:hanging="360"/>
      </w:pPr>
      <w:rPr>
        <w:rFonts w:hint="default"/>
      </w:r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5" w15:restartNumberingAfterBreak="0">
    <w:nsid w:val="5363463E"/>
    <w:multiLevelType w:val="hybridMultilevel"/>
    <w:tmpl w:val="20BE6714"/>
    <w:lvl w:ilvl="0" w:tplc="EE12D352">
      <w:start w:val="1"/>
      <w:numFmt w:val="decimal"/>
      <w:lvlText w:val="%1)"/>
      <w:lvlJc w:val="left"/>
      <w:pPr>
        <w:ind w:left="720" w:hanging="360"/>
      </w:pPr>
      <w:rPr>
        <w:rFonts w:ascii="Palatino Linotype" w:hAnsi="Palatino Linotype"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8CA1176"/>
    <w:multiLevelType w:val="hybridMultilevel"/>
    <w:tmpl w:val="D1623F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A442F6B"/>
    <w:multiLevelType w:val="hybridMultilevel"/>
    <w:tmpl w:val="911E91AA"/>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AF82406"/>
    <w:multiLevelType w:val="hybridMultilevel"/>
    <w:tmpl w:val="911E91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7085FE7"/>
    <w:multiLevelType w:val="hybridMultilevel"/>
    <w:tmpl w:val="DB305D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A534F0F"/>
    <w:multiLevelType w:val="hybridMultilevel"/>
    <w:tmpl w:val="D168FD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B23932"/>
    <w:multiLevelType w:val="hybridMultilevel"/>
    <w:tmpl w:val="3CC0108A"/>
    <w:lvl w:ilvl="0" w:tplc="02F81E82">
      <w:start w:val="1"/>
      <w:numFmt w:val="decimal"/>
      <w:lvlText w:val="%1."/>
      <w:lvlJc w:val="left"/>
      <w:pPr>
        <w:ind w:left="1080" w:hanging="360"/>
      </w:pPr>
      <w:rPr>
        <w:rFonts w:ascii="Palatino Linotype" w:hAnsi="Palatino Linotype" w:hint="default"/>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894065A"/>
    <w:multiLevelType w:val="hybridMultilevel"/>
    <w:tmpl w:val="222A210A"/>
    <w:lvl w:ilvl="0" w:tplc="034A78F6">
      <w:start w:val="1"/>
      <w:numFmt w:val="decimal"/>
      <w:lvlText w:val="%1."/>
      <w:lvlJc w:val="left"/>
      <w:pPr>
        <w:tabs>
          <w:tab w:val="num" w:pos="720"/>
        </w:tabs>
        <w:ind w:left="72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7CE35E5B"/>
    <w:multiLevelType w:val="hybridMultilevel"/>
    <w:tmpl w:val="4218DF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93604091">
    <w:abstractNumId w:val="9"/>
  </w:num>
  <w:num w:numId="2" w16cid:durableId="954019315">
    <w:abstractNumId w:val="0"/>
  </w:num>
  <w:num w:numId="3" w16cid:durableId="1798795522">
    <w:abstractNumId w:val="5"/>
  </w:num>
  <w:num w:numId="4" w16cid:durableId="1912812447">
    <w:abstractNumId w:val="11"/>
  </w:num>
  <w:num w:numId="5" w16cid:durableId="472218136">
    <w:abstractNumId w:val="4"/>
  </w:num>
  <w:num w:numId="6" w16cid:durableId="1315643003">
    <w:abstractNumId w:val="1"/>
  </w:num>
  <w:num w:numId="7" w16cid:durableId="10125326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3474987">
    <w:abstractNumId w:val="13"/>
  </w:num>
  <w:num w:numId="9" w16cid:durableId="768548748">
    <w:abstractNumId w:val="10"/>
  </w:num>
  <w:num w:numId="10" w16cid:durableId="1544170072">
    <w:abstractNumId w:val="3"/>
  </w:num>
  <w:num w:numId="11" w16cid:durableId="1126389740">
    <w:abstractNumId w:val="7"/>
  </w:num>
  <w:num w:numId="12" w16cid:durableId="1864127961">
    <w:abstractNumId w:val="6"/>
  </w:num>
  <w:num w:numId="13" w16cid:durableId="656229306">
    <w:abstractNumId w:val="2"/>
  </w:num>
  <w:num w:numId="14" w16cid:durableId="17580202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29"/>
    <w:rsid w:val="00011666"/>
    <w:rsid w:val="00016E61"/>
    <w:rsid w:val="00017D33"/>
    <w:rsid w:val="00036EC7"/>
    <w:rsid w:val="000411F2"/>
    <w:rsid w:val="00043135"/>
    <w:rsid w:val="00055478"/>
    <w:rsid w:val="000623FD"/>
    <w:rsid w:val="00063A34"/>
    <w:rsid w:val="00063CB2"/>
    <w:rsid w:val="00095449"/>
    <w:rsid w:val="000A277B"/>
    <w:rsid w:val="000A3CB6"/>
    <w:rsid w:val="000A6681"/>
    <w:rsid w:val="000C0A2A"/>
    <w:rsid w:val="000C5679"/>
    <w:rsid w:val="000C5D76"/>
    <w:rsid w:val="000E2097"/>
    <w:rsid w:val="000F3C0B"/>
    <w:rsid w:val="0012043A"/>
    <w:rsid w:val="00144013"/>
    <w:rsid w:val="00144CC4"/>
    <w:rsid w:val="001453C3"/>
    <w:rsid w:val="00161320"/>
    <w:rsid w:val="00173104"/>
    <w:rsid w:val="00175AF5"/>
    <w:rsid w:val="001A574C"/>
    <w:rsid w:val="001A6BE9"/>
    <w:rsid w:val="001B5A71"/>
    <w:rsid w:val="001C620B"/>
    <w:rsid w:val="001E315B"/>
    <w:rsid w:val="0027595E"/>
    <w:rsid w:val="002F2271"/>
    <w:rsid w:val="002F6AE6"/>
    <w:rsid w:val="003010FD"/>
    <w:rsid w:val="00326880"/>
    <w:rsid w:val="00381036"/>
    <w:rsid w:val="00390ADB"/>
    <w:rsid w:val="003918C5"/>
    <w:rsid w:val="00392C54"/>
    <w:rsid w:val="003A2DF2"/>
    <w:rsid w:val="003A5410"/>
    <w:rsid w:val="003C071E"/>
    <w:rsid w:val="003C26F7"/>
    <w:rsid w:val="003D66EB"/>
    <w:rsid w:val="003F08CC"/>
    <w:rsid w:val="00400ED7"/>
    <w:rsid w:val="004020F3"/>
    <w:rsid w:val="00415522"/>
    <w:rsid w:val="00423A32"/>
    <w:rsid w:val="00452E4E"/>
    <w:rsid w:val="004572C9"/>
    <w:rsid w:val="00477CBF"/>
    <w:rsid w:val="00484845"/>
    <w:rsid w:val="004A30E4"/>
    <w:rsid w:val="004C3AB4"/>
    <w:rsid w:val="004C6AD2"/>
    <w:rsid w:val="004F14FF"/>
    <w:rsid w:val="0053314B"/>
    <w:rsid w:val="00570FC3"/>
    <w:rsid w:val="00572A26"/>
    <w:rsid w:val="00596894"/>
    <w:rsid w:val="005B169E"/>
    <w:rsid w:val="005B29FA"/>
    <w:rsid w:val="005D4DC1"/>
    <w:rsid w:val="005F4528"/>
    <w:rsid w:val="00606357"/>
    <w:rsid w:val="006115F1"/>
    <w:rsid w:val="00621312"/>
    <w:rsid w:val="00654670"/>
    <w:rsid w:val="00675651"/>
    <w:rsid w:val="0067638D"/>
    <w:rsid w:val="00676826"/>
    <w:rsid w:val="00692013"/>
    <w:rsid w:val="006A4EFD"/>
    <w:rsid w:val="006E7B51"/>
    <w:rsid w:val="00711554"/>
    <w:rsid w:val="0075031A"/>
    <w:rsid w:val="00761329"/>
    <w:rsid w:val="00767DA8"/>
    <w:rsid w:val="00794B2A"/>
    <w:rsid w:val="007A740F"/>
    <w:rsid w:val="007B33FD"/>
    <w:rsid w:val="007C3292"/>
    <w:rsid w:val="007D2A33"/>
    <w:rsid w:val="007E0027"/>
    <w:rsid w:val="007E5DF3"/>
    <w:rsid w:val="0080181B"/>
    <w:rsid w:val="008108CE"/>
    <w:rsid w:val="00812208"/>
    <w:rsid w:val="00813B49"/>
    <w:rsid w:val="008210F3"/>
    <w:rsid w:val="008254B8"/>
    <w:rsid w:val="00834139"/>
    <w:rsid w:val="00836FC4"/>
    <w:rsid w:val="0087306C"/>
    <w:rsid w:val="008839F4"/>
    <w:rsid w:val="008A54DD"/>
    <w:rsid w:val="008B7B64"/>
    <w:rsid w:val="008D6989"/>
    <w:rsid w:val="008E39A1"/>
    <w:rsid w:val="008F0934"/>
    <w:rsid w:val="0090377C"/>
    <w:rsid w:val="00907283"/>
    <w:rsid w:val="009122B1"/>
    <w:rsid w:val="00922FD4"/>
    <w:rsid w:val="009420E1"/>
    <w:rsid w:val="009528A6"/>
    <w:rsid w:val="00960A44"/>
    <w:rsid w:val="00982532"/>
    <w:rsid w:val="009963D9"/>
    <w:rsid w:val="009B2529"/>
    <w:rsid w:val="00A00613"/>
    <w:rsid w:val="00A40386"/>
    <w:rsid w:val="00A5408D"/>
    <w:rsid w:val="00A633B2"/>
    <w:rsid w:val="00A950B1"/>
    <w:rsid w:val="00AB3670"/>
    <w:rsid w:val="00AD5818"/>
    <w:rsid w:val="00AE1C01"/>
    <w:rsid w:val="00AE31A3"/>
    <w:rsid w:val="00B23E22"/>
    <w:rsid w:val="00B94119"/>
    <w:rsid w:val="00BA1F1D"/>
    <w:rsid w:val="00BB509D"/>
    <w:rsid w:val="00BC2FBC"/>
    <w:rsid w:val="00BC4E8C"/>
    <w:rsid w:val="00BE779E"/>
    <w:rsid w:val="00C05D97"/>
    <w:rsid w:val="00C147F2"/>
    <w:rsid w:val="00C20CAE"/>
    <w:rsid w:val="00C242E2"/>
    <w:rsid w:val="00C40B47"/>
    <w:rsid w:val="00C54A35"/>
    <w:rsid w:val="00C55E49"/>
    <w:rsid w:val="00C63890"/>
    <w:rsid w:val="00C73975"/>
    <w:rsid w:val="00C855F1"/>
    <w:rsid w:val="00C96372"/>
    <w:rsid w:val="00CC3A58"/>
    <w:rsid w:val="00CE6E7E"/>
    <w:rsid w:val="00D274AF"/>
    <w:rsid w:val="00D62294"/>
    <w:rsid w:val="00D63B41"/>
    <w:rsid w:val="00D70770"/>
    <w:rsid w:val="00D71A0E"/>
    <w:rsid w:val="00DA2052"/>
    <w:rsid w:val="00DA477E"/>
    <w:rsid w:val="00DA4D95"/>
    <w:rsid w:val="00DB65E1"/>
    <w:rsid w:val="00DC5D86"/>
    <w:rsid w:val="00DE4BE0"/>
    <w:rsid w:val="00DE5A81"/>
    <w:rsid w:val="00E01060"/>
    <w:rsid w:val="00E13BD4"/>
    <w:rsid w:val="00E4304D"/>
    <w:rsid w:val="00E52A1C"/>
    <w:rsid w:val="00E666D5"/>
    <w:rsid w:val="00E92203"/>
    <w:rsid w:val="00EA4FDE"/>
    <w:rsid w:val="00ED7924"/>
    <w:rsid w:val="00EE00EB"/>
    <w:rsid w:val="00EE5D3E"/>
    <w:rsid w:val="00EF2FE2"/>
    <w:rsid w:val="00EF6EF4"/>
    <w:rsid w:val="00F02BF8"/>
    <w:rsid w:val="00F037B6"/>
    <w:rsid w:val="00F123E8"/>
    <w:rsid w:val="00F1596C"/>
    <w:rsid w:val="00F238CF"/>
    <w:rsid w:val="00F30DB5"/>
    <w:rsid w:val="00F47009"/>
    <w:rsid w:val="00F61381"/>
    <w:rsid w:val="00F656BB"/>
    <w:rsid w:val="00F71159"/>
    <w:rsid w:val="00F83441"/>
    <w:rsid w:val="00F86B55"/>
    <w:rsid w:val="00F87648"/>
    <w:rsid w:val="00F95F24"/>
    <w:rsid w:val="00FB0D4D"/>
    <w:rsid w:val="00FC33C6"/>
    <w:rsid w:val="00FD255D"/>
    <w:rsid w:val="00FD329B"/>
    <w:rsid w:val="00FE1260"/>
    <w:rsid w:val="00FE1D1D"/>
    <w:rsid w:val="16C002AB"/>
    <w:rsid w:val="514C9291"/>
    <w:rsid w:val="64C1A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0BCF4"/>
  <w15:chartTrackingRefBased/>
  <w15:docId w15:val="{920BB587-D96C-409B-8550-0B1A457F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1329"/>
    <w:pPr>
      <w:spacing w:after="0" w:line="360" w:lineRule="auto"/>
      <w:jc w:val="both"/>
    </w:pPr>
    <w:rPr>
      <w:rFonts w:ascii="Trebuchet MS" w:eastAsia="Calibri" w:hAnsi="Trebuchet MS" w:cs="Times New Roman"/>
      <w:kern w:val="0"/>
      <w14:ligatures w14:val="none"/>
    </w:rPr>
  </w:style>
  <w:style w:type="paragraph" w:styleId="Nagwek1">
    <w:name w:val="heading 1"/>
    <w:basedOn w:val="Normalny"/>
    <w:next w:val="Normalny"/>
    <w:link w:val="Nagwek1Znak"/>
    <w:uiPriority w:val="9"/>
    <w:qFormat/>
    <w:rsid w:val="00C20C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1329"/>
    <w:pPr>
      <w:tabs>
        <w:tab w:val="center" w:pos="4513"/>
        <w:tab w:val="right" w:pos="9026"/>
      </w:tabs>
      <w:spacing w:line="240" w:lineRule="auto"/>
    </w:pPr>
  </w:style>
  <w:style w:type="character" w:customStyle="1" w:styleId="NagwekZnak">
    <w:name w:val="Nagłówek Znak"/>
    <w:basedOn w:val="Domylnaczcionkaakapitu"/>
    <w:link w:val="Nagwek"/>
    <w:uiPriority w:val="99"/>
    <w:rsid w:val="00761329"/>
  </w:style>
  <w:style w:type="paragraph" w:styleId="Stopka">
    <w:name w:val="footer"/>
    <w:basedOn w:val="Normalny"/>
    <w:link w:val="StopkaZnak"/>
    <w:uiPriority w:val="99"/>
    <w:unhideWhenUsed/>
    <w:rsid w:val="00761329"/>
    <w:pPr>
      <w:tabs>
        <w:tab w:val="center" w:pos="4513"/>
        <w:tab w:val="right" w:pos="9026"/>
      </w:tabs>
      <w:spacing w:line="240" w:lineRule="auto"/>
    </w:pPr>
  </w:style>
  <w:style w:type="character" w:customStyle="1" w:styleId="StopkaZnak">
    <w:name w:val="Stopka Znak"/>
    <w:basedOn w:val="Domylnaczcionkaakapitu"/>
    <w:link w:val="Stopka"/>
    <w:uiPriority w:val="99"/>
    <w:rsid w:val="00761329"/>
  </w:style>
  <w:style w:type="paragraph" w:styleId="Akapitzlist">
    <w:name w:val="List Paragraph"/>
    <w:basedOn w:val="Normalny"/>
    <w:uiPriority w:val="34"/>
    <w:qFormat/>
    <w:rsid w:val="00572A26"/>
    <w:pPr>
      <w:ind w:left="720"/>
      <w:contextualSpacing/>
    </w:pPr>
  </w:style>
  <w:style w:type="table" w:styleId="Tabela-Siatka">
    <w:name w:val="Table Grid"/>
    <w:basedOn w:val="Standardowy"/>
    <w:uiPriority w:val="39"/>
    <w:rsid w:val="00173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73104"/>
    <w:rPr>
      <w:color w:val="0563C1" w:themeColor="hyperlink"/>
      <w:u w:val="single"/>
    </w:rPr>
  </w:style>
  <w:style w:type="character" w:styleId="Nierozpoznanawzmianka">
    <w:name w:val="Unresolved Mention"/>
    <w:basedOn w:val="Domylnaczcionkaakapitu"/>
    <w:uiPriority w:val="99"/>
    <w:semiHidden/>
    <w:unhideWhenUsed/>
    <w:rsid w:val="00173104"/>
    <w:rPr>
      <w:color w:val="605E5C"/>
      <w:shd w:val="clear" w:color="auto" w:fill="E1DFDD"/>
    </w:rPr>
  </w:style>
  <w:style w:type="character" w:customStyle="1" w:styleId="wacimagecontainer">
    <w:name w:val="wacimagecontainer"/>
    <w:basedOn w:val="Domylnaczcionkaakapitu"/>
    <w:rsid w:val="009B2529"/>
  </w:style>
  <w:style w:type="paragraph" w:styleId="Poprawka">
    <w:name w:val="Revision"/>
    <w:hidden/>
    <w:uiPriority w:val="99"/>
    <w:semiHidden/>
    <w:rsid w:val="00DA2052"/>
    <w:pPr>
      <w:spacing w:after="0" w:line="240" w:lineRule="auto"/>
    </w:pPr>
    <w:rPr>
      <w:rFonts w:ascii="Trebuchet MS" w:eastAsia="Calibri" w:hAnsi="Trebuchet MS" w:cs="Times New Roman"/>
      <w:kern w:val="0"/>
      <w14:ligatures w14:val="none"/>
    </w:rPr>
  </w:style>
  <w:style w:type="character" w:customStyle="1" w:styleId="Nagwek1Znak">
    <w:name w:val="Nagłówek 1 Znak"/>
    <w:basedOn w:val="Domylnaczcionkaakapitu"/>
    <w:link w:val="Nagwek1"/>
    <w:uiPriority w:val="9"/>
    <w:rsid w:val="00C20CAE"/>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501261">
      <w:bodyDiv w:val="1"/>
      <w:marLeft w:val="0"/>
      <w:marRight w:val="0"/>
      <w:marTop w:val="0"/>
      <w:marBottom w:val="0"/>
      <w:divBdr>
        <w:top w:val="none" w:sz="0" w:space="0" w:color="auto"/>
        <w:left w:val="none" w:sz="0" w:space="0" w:color="auto"/>
        <w:bottom w:val="none" w:sz="0" w:space="0" w:color="auto"/>
        <w:right w:val="none" w:sz="0" w:space="0" w:color="auto"/>
      </w:divBdr>
    </w:div>
    <w:div w:id="178973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973c49-bebf-4f23-a6a1-635d04afa50b">
      <Terms xmlns="http://schemas.microsoft.com/office/infopath/2007/PartnerControls"/>
    </lcf76f155ced4ddcb4097134ff3c332f>
    <TaxCatchAll xmlns="4a37cf15-37cc-4c25-911b-55b48069b9a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B83D957EE0F7F4E834DAD18AA4F68F0" ma:contentTypeVersion="18" ma:contentTypeDescription="Utwórz nowy dokument." ma:contentTypeScope="" ma:versionID="6cff87218b056f8663d31b4da7133002">
  <xsd:schema xmlns:xsd="http://www.w3.org/2001/XMLSchema" xmlns:xs="http://www.w3.org/2001/XMLSchema" xmlns:p="http://schemas.microsoft.com/office/2006/metadata/properties" xmlns:ns2="36973c49-bebf-4f23-a6a1-635d04afa50b" xmlns:ns3="4a37cf15-37cc-4c25-911b-55b48069b9a2" targetNamespace="http://schemas.microsoft.com/office/2006/metadata/properties" ma:root="true" ma:fieldsID="58326479ba5bd12858d7774a5124aeb6" ns2:_="" ns3:_="">
    <xsd:import namespace="36973c49-bebf-4f23-a6a1-635d04afa50b"/>
    <xsd:import namespace="4a37cf15-37cc-4c25-911b-55b48069b9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73c49-bebf-4f23-a6a1-635d04afa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80a7e2c-b9fe-4b51-adb5-b8f8b4657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37cf15-37cc-4c25-911b-55b48069b9a2"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0441d880-b1f1-4ba8-99cf-5d218fdd2bf6}" ma:internalName="TaxCatchAll" ma:showField="CatchAllData" ma:web="4a37cf15-37cc-4c25-911b-55b48069b9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E5650-4B6C-4208-B1B4-33225666D847}">
  <ds:schemaRefs>
    <ds:schemaRef ds:uri="http://schemas.microsoft.com/office/2006/metadata/properties"/>
    <ds:schemaRef ds:uri="http://schemas.microsoft.com/office/infopath/2007/PartnerControls"/>
    <ds:schemaRef ds:uri="36973c49-bebf-4f23-a6a1-635d04afa50b"/>
    <ds:schemaRef ds:uri="4a37cf15-37cc-4c25-911b-55b48069b9a2"/>
  </ds:schemaRefs>
</ds:datastoreItem>
</file>

<file path=customXml/itemProps2.xml><?xml version="1.0" encoding="utf-8"?>
<ds:datastoreItem xmlns:ds="http://schemas.openxmlformats.org/officeDocument/2006/customXml" ds:itemID="{992C5E0D-933A-4A18-9195-B07977E6E62D}">
  <ds:schemaRefs>
    <ds:schemaRef ds:uri="http://schemas.openxmlformats.org/officeDocument/2006/bibliography"/>
  </ds:schemaRefs>
</ds:datastoreItem>
</file>

<file path=customXml/itemProps3.xml><?xml version="1.0" encoding="utf-8"?>
<ds:datastoreItem xmlns:ds="http://schemas.openxmlformats.org/officeDocument/2006/customXml" ds:itemID="{6D3F3284-7DFE-4512-B2A5-C214F021A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73c49-bebf-4f23-a6a1-635d04afa50b"/>
    <ds:schemaRef ds:uri="4a37cf15-37cc-4c25-911b-55b48069b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73F60-13E7-4EA9-9785-0A9AA8E08FDF}">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7A109AAE-DD1A-4417-B7B5-9C24FD0737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11</Pages>
  <Words>3005</Words>
  <Characters>18033</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 Dwa</dc:creator>
  <cp:keywords/>
  <dc:description/>
  <cp:lastModifiedBy>Aleksandra Małecka</cp:lastModifiedBy>
  <cp:revision>8</cp:revision>
  <cp:lastPrinted>2025-01-03T07:51:00Z</cp:lastPrinted>
  <dcterms:created xsi:type="dcterms:W3CDTF">2025-01-13T08:53:00Z</dcterms:created>
  <dcterms:modified xsi:type="dcterms:W3CDTF">2025-08-06T08:02:00Z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0x0101003B83D957EE0F7F4E834DAD18AA4F68F0</vt:lpwstr>
  </property>
  <property fmtid="{D5CDD505-2E9C-101B-9397-08002B2CF9AE}" pid="3" name="docIndexRef">
    <vt:lpwstr>14c60812-3ccc-4d7e-9b31-0eba517a8db5</vt:lpwstr>
  </property>
  <property fmtid="{D5CDD505-2E9C-101B-9397-08002B2CF9AE}" pid="4" name="bjSaver">
    <vt:lpwstr>DWY/86sBBJ1BMbiPdkvtH7qXA3GU35Jx</vt:lpwstr>
  </property>
  <property fmtid="{D5CDD505-2E9C-101B-9397-08002B2CF9AE}" pid="5"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6" name="bjDocumentLabelXML-0">
    <vt:lpwstr>ames.com/2008/01/sie/internal/label"&gt;&lt;element uid="89790441-96e2-477c-afd4-1e96c2fd8935" value="" /&gt;&lt;/sisl&gt;</vt:lpwstr>
  </property>
  <property fmtid="{D5CDD505-2E9C-101B-9397-08002B2CF9AE}" pid="7" name="bjDocumentSecurityLabel">
    <vt:lpwstr>JAWNE</vt:lpwstr>
  </property>
  <property fmtid="{D5CDD505-2E9C-101B-9397-08002B2CF9AE}" pid="8" name="bjClsUserRVM">
    <vt:lpwstr>[]</vt:lpwstr>
  </property>
  <property fmtid="{D5CDD505-2E9C-101B-9397-08002B2CF9AE}" pid="9" name="MediaServiceImageTags">
    <vt:lpwstr/>
  </property>
</Properties>
</file>