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B0F9" w14:textId="77777777" w:rsidR="003374AD" w:rsidRDefault="003374AD" w:rsidP="003374AD">
      <w:pPr>
        <w:pStyle w:val="Tytu"/>
        <w:rPr>
          <w:sz w:val="40"/>
          <w:szCs w:val="40"/>
        </w:rPr>
      </w:pPr>
    </w:p>
    <w:p w14:paraId="148A46F5" w14:textId="77777777" w:rsidR="00425754" w:rsidRDefault="00491842" w:rsidP="003374AD">
      <w:pPr>
        <w:pStyle w:val="Tytu"/>
        <w:rPr>
          <w:sz w:val="40"/>
          <w:szCs w:val="40"/>
        </w:rPr>
      </w:pPr>
      <w:r w:rsidRPr="003374AD">
        <w:rPr>
          <w:sz w:val="40"/>
          <w:szCs w:val="40"/>
        </w:rPr>
        <w:t>W</w:t>
      </w:r>
      <w:r w:rsidR="00BA02AA">
        <w:rPr>
          <w:sz w:val="40"/>
          <w:szCs w:val="40"/>
        </w:rPr>
        <w:t>niosek o</w:t>
      </w:r>
      <w:r w:rsidR="00A51095">
        <w:rPr>
          <w:sz w:val="40"/>
          <w:szCs w:val="40"/>
        </w:rPr>
        <w:t xml:space="preserve"> wszczęcie postępowania w sprawie</w:t>
      </w:r>
      <w:r w:rsidR="00BA02AA">
        <w:rPr>
          <w:sz w:val="40"/>
          <w:szCs w:val="40"/>
        </w:rPr>
        <w:t xml:space="preserve"> pozasądowe</w:t>
      </w:r>
      <w:r w:rsidR="00A51095">
        <w:rPr>
          <w:sz w:val="40"/>
          <w:szCs w:val="40"/>
        </w:rPr>
        <w:t>go</w:t>
      </w:r>
      <w:r w:rsidR="00BA02AA">
        <w:rPr>
          <w:sz w:val="40"/>
          <w:szCs w:val="40"/>
        </w:rPr>
        <w:t xml:space="preserve"> rozwiąz</w:t>
      </w:r>
      <w:r w:rsidR="00A51095">
        <w:rPr>
          <w:sz w:val="40"/>
          <w:szCs w:val="40"/>
        </w:rPr>
        <w:t>ywania</w:t>
      </w:r>
      <w:r w:rsidR="00BA02AA">
        <w:rPr>
          <w:sz w:val="40"/>
          <w:szCs w:val="40"/>
        </w:rPr>
        <w:t xml:space="preserve"> spor</w:t>
      </w:r>
      <w:r w:rsidR="00A51095">
        <w:rPr>
          <w:sz w:val="40"/>
          <w:szCs w:val="40"/>
        </w:rPr>
        <w:t>ów</w:t>
      </w:r>
      <w:r w:rsidR="00BA02AA">
        <w:rPr>
          <w:sz w:val="40"/>
          <w:szCs w:val="40"/>
        </w:rPr>
        <w:t xml:space="preserve"> konsumencki</w:t>
      </w:r>
      <w:r w:rsidR="00A51095">
        <w:rPr>
          <w:sz w:val="40"/>
          <w:szCs w:val="40"/>
        </w:rPr>
        <w:t>ch</w:t>
      </w:r>
    </w:p>
    <w:p w14:paraId="17D0DA48" w14:textId="77777777" w:rsidR="00053BEA" w:rsidRPr="00053BEA" w:rsidRDefault="00053BEA" w:rsidP="00053BEA"/>
    <w:p w14:paraId="4252B540" w14:textId="0A82F39D" w:rsidR="00491842" w:rsidRPr="003374AD" w:rsidRDefault="00491842" w:rsidP="008B18DD">
      <w:pPr>
        <w:pStyle w:val="Podtytu"/>
        <w:rPr>
          <w:sz w:val="32"/>
          <w:szCs w:val="32"/>
        </w:rPr>
      </w:pPr>
      <w:r w:rsidRPr="003374AD">
        <w:rPr>
          <w:sz w:val="32"/>
          <w:szCs w:val="32"/>
        </w:rPr>
        <w:t>N</w:t>
      </w:r>
      <w:r w:rsidR="00701936">
        <w:rPr>
          <w:sz w:val="32"/>
          <w:szCs w:val="32"/>
        </w:rPr>
        <w:t>a podstawie art. 36 ust. 1 ustawy z dnia 15.12.202</w:t>
      </w:r>
      <w:r w:rsidR="003E6732">
        <w:rPr>
          <w:sz w:val="32"/>
          <w:szCs w:val="32"/>
        </w:rPr>
        <w:t>0</w:t>
      </w:r>
      <w:r w:rsidR="00701936">
        <w:rPr>
          <w:sz w:val="32"/>
          <w:szCs w:val="32"/>
        </w:rPr>
        <w:t xml:space="preserve"> roku o Inspekcji Handlowej (Dz.U. z 202</w:t>
      </w:r>
      <w:r w:rsidR="00494408">
        <w:rPr>
          <w:sz w:val="32"/>
          <w:szCs w:val="32"/>
        </w:rPr>
        <w:t>5</w:t>
      </w:r>
      <w:r w:rsidR="00701936">
        <w:rPr>
          <w:sz w:val="32"/>
          <w:szCs w:val="32"/>
        </w:rPr>
        <w:t xml:space="preserve">, poz. </w:t>
      </w:r>
      <w:r w:rsidR="00494408">
        <w:rPr>
          <w:sz w:val="32"/>
          <w:szCs w:val="32"/>
        </w:rPr>
        <w:t>229</w:t>
      </w:r>
      <w:r w:rsidR="009C57C8">
        <w:rPr>
          <w:sz w:val="32"/>
          <w:szCs w:val="32"/>
        </w:rPr>
        <w:t xml:space="preserve"> </w:t>
      </w:r>
      <w:proofErr w:type="spellStart"/>
      <w:r w:rsidR="009C57C8">
        <w:rPr>
          <w:sz w:val="32"/>
          <w:szCs w:val="32"/>
        </w:rPr>
        <w:t>t.j</w:t>
      </w:r>
      <w:proofErr w:type="spellEnd"/>
      <w:r w:rsidR="009C57C8">
        <w:rPr>
          <w:sz w:val="32"/>
          <w:szCs w:val="32"/>
        </w:rPr>
        <w:t>.)</w:t>
      </w:r>
      <w:r w:rsidR="008B18DD">
        <w:rPr>
          <w:sz w:val="32"/>
          <w:szCs w:val="32"/>
        </w:rPr>
        <w:t xml:space="preserve"> </w:t>
      </w:r>
      <w:r w:rsidR="008B18DD">
        <w:rPr>
          <w:sz w:val="32"/>
          <w:szCs w:val="32"/>
        </w:rPr>
        <w:br/>
      </w:r>
    </w:p>
    <w:p w14:paraId="7A0041D2" w14:textId="77777777" w:rsidR="00165F27" w:rsidRPr="00DD4852" w:rsidRDefault="00164AB9" w:rsidP="00DD4852">
      <w:pPr>
        <w:pStyle w:val="Podtytu"/>
        <w:rPr>
          <w:rStyle w:val="Wyrnieniedelikatne"/>
          <w:i w:val="0"/>
          <w:iCs w:val="0"/>
          <w:color w:val="000000" w:themeColor="text1"/>
          <w:sz w:val="32"/>
          <w:szCs w:val="32"/>
        </w:rPr>
      </w:pPr>
      <w:r w:rsidRPr="00DD4852">
        <w:rPr>
          <w:rStyle w:val="Wyrnieniedelikatne"/>
          <w:i w:val="0"/>
          <w:iCs w:val="0"/>
          <w:color w:val="000000" w:themeColor="text1"/>
          <w:sz w:val="32"/>
          <w:szCs w:val="32"/>
        </w:rPr>
        <w:t xml:space="preserve">Wielkopolski Wojewódzki Inspektor Inspekcji Handlowej </w:t>
      </w:r>
    </w:p>
    <w:p w14:paraId="76EA12DE" w14:textId="77777777" w:rsidR="00165F27" w:rsidRDefault="003E6BB6">
      <w:pPr>
        <w:pStyle w:val="Nagwek1"/>
        <w:numPr>
          <w:ilvl w:val="0"/>
          <w:numId w:val="8"/>
        </w:numPr>
      </w:pPr>
      <w:r w:rsidRPr="003E6BB6">
        <w:t>W</w:t>
      </w:r>
      <w:r w:rsidR="008B18DD">
        <w:t>nioskodawca – proszę podać</w:t>
      </w:r>
    </w:p>
    <w:p w14:paraId="0CE2B8FA" w14:textId="77777777" w:rsidR="00053BEA" w:rsidRDefault="00053BEA" w:rsidP="00053BEA">
      <w:pPr>
        <w:pStyle w:val="Nagwek2"/>
        <w:ind w:left="357" w:firstLine="48"/>
      </w:pPr>
      <w:r>
        <w:t>W razie zastrzeżenia danych kontaktowych prosimy o wpisanie słowa „zastrzegam” w odpowiedniej rubryce</w:t>
      </w:r>
    </w:p>
    <w:p w14:paraId="70DEF8B4" w14:textId="77777777" w:rsidR="00053BEA" w:rsidRPr="00053BEA" w:rsidRDefault="00053BEA" w:rsidP="00053BEA">
      <w:pPr>
        <w:pStyle w:val="Nagwek2"/>
        <w:ind w:left="357" w:firstLine="48"/>
      </w:pPr>
      <w:r>
        <w:t xml:space="preserve"> </w:t>
      </w:r>
    </w:p>
    <w:p w14:paraId="34F7FFD6" w14:textId="77777777" w:rsidR="003E6BB6" w:rsidRDefault="00165F27" w:rsidP="00510086">
      <w:pPr>
        <w:pStyle w:val="Dostpnocyfrowa"/>
        <w:tabs>
          <w:tab w:val="right" w:leader="dot" w:pos="1134"/>
          <w:tab w:val="right" w:leader="dot" w:pos="11340"/>
        </w:tabs>
        <w:ind w:left="714" w:hanging="357"/>
      </w:pPr>
      <w:r>
        <w:t>Imię i nazwisko/Nazwa</w:t>
      </w:r>
      <w:r w:rsidR="00510086">
        <w:tab/>
      </w:r>
    </w:p>
    <w:p w14:paraId="291E84B1" w14:textId="77777777" w:rsidR="00165F27" w:rsidRDefault="00165F27" w:rsidP="00510086">
      <w:pPr>
        <w:pStyle w:val="Dostpnocyfrowa"/>
        <w:tabs>
          <w:tab w:val="right" w:leader="dot" w:pos="11340"/>
        </w:tabs>
        <w:ind w:left="714" w:hanging="357"/>
      </w:pPr>
      <w:r>
        <w:t>Adres/siedziba</w:t>
      </w:r>
      <w:r w:rsidR="00510086">
        <w:tab/>
      </w:r>
    </w:p>
    <w:p w14:paraId="12D54CE0" w14:textId="77777777" w:rsidR="001F73B1" w:rsidRDefault="00165F27" w:rsidP="00510086">
      <w:pPr>
        <w:pStyle w:val="Dostpnocyfrowa"/>
        <w:tabs>
          <w:tab w:val="right" w:leader="dot" w:pos="11340"/>
        </w:tabs>
        <w:ind w:left="714" w:hanging="357"/>
      </w:pPr>
      <w:r>
        <w:t>Telefon</w:t>
      </w:r>
      <w:r w:rsidR="00510086">
        <w:tab/>
      </w:r>
    </w:p>
    <w:p w14:paraId="1BF2E74C" w14:textId="77777777" w:rsidR="00165F27" w:rsidRDefault="001F73B1" w:rsidP="009351FB">
      <w:pPr>
        <w:pStyle w:val="Dostpnocyfrowa"/>
        <w:tabs>
          <w:tab w:val="right" w:leader="dot" w:pos="11340"/>
        </w:tabs>
        <w:ind w:left="714" w:hanging="357"/>
      </w:pPr>
      <w:r>
        <w:t>E-mail</w:t>
      </w:r>
      <w:r w:rsidR="009351FB">
        <w:tab/>
      </w:r>
    </w:p>
    <w:p w14:paraId="50A011BF" w14:textId="77777777" w:rsidR="001F73B1" w:rsidRPr="003E6BB6" w:rsidRDefault="001F73B1" w:rsidP="001F73B1">
      <w:pPr>
        <w:pStyle w:val="Dostpnocyfrowa"/>
        <w:numPr>
          <w:ilvl w:val="0"/>
          <w:numId w:val="0"/>
        </w:numPr>
        <w:ind w:left="720"/>
      </w:pPr>
    </w:p>
    <w:p w14:paraId="27D59CA3" w14:textId="77777777" w:rsidR="001F73B1" w:rsidRDefault="001F73B1">
      <w:pPr>
        <w:pStyle w:val="Nagwek1"/>
        <w:numPr>
          <w:ilvl w:val="0"/>
          <w:numId w:val="8"/>
        </w:numPr>
      </w:pPr>
      <w:r w:rsidRPr="00380780">
        <w:t>D</w:t>
      </w:r>
      <w:r w:rsidR="008B18DD">
        <w:t xml:space="preserve">ruga strona sporu konsumenckiego – proszę podać </w:t>
      </w:r>
    </w:p>
    <w:p w14:paraId="48E6E14C" w14:textId="77777777" w:rsidR="001F73B1" w:rsidRPr="00FE7B19" w:rsidRDefault="001F73B1" w:rsidP="009351FB">
      <w:pPr>
        <w:pStyle w:val="Dostpnocyfrowa"/>
        <w:tabs>
          <w:tab w:val="right" w:leader="dot" w:pos="11340"/>
        </w:tabs>
        <w:ind w:left="714" w:hanging="357"/>
      </w:pPr>
      <w:r w:rsidRPr="00FE7B19">
        <w:t>Imię i nazwisko/Nazwa</w:t>
      </w:r>
      <w:r w:rsidR="009351FB">
        <w:tab/>
      </w:r>
    </w:p>
    <w:p w14:paraId="5C5DF068" w14:textId="77777777" w:rsidR="001F73B1" w:rsidRPr="00FE7B19" w:rsidRDefault="001F73B1" w:rsidP="009351FB">
      <w:pPr>
        <w:pStyle w:val="Dostpnocyfrowa"/>
        <w:tabs>
          <w:tab w:val="right" w:leader="dot" w:pos="11340"/>
        </w:tabs>
        <w:ind w:left="714" w:hanging="357"/>
      </w:pPr>
      <w:r w:rsidRPr="00FE7B19">
        <w:t>Adres/siedziba</w:t>
      </w:r>
      <w:r w:rsidR="009351FB">
        <w:tab/>
      </w:r>
    </w:p>
    <w:p w14:paraId="1ADCB0C8" w14:textId="77777777" w:rsidR="001F73B1" w:rsidRPr="00FE7B19" w:rsidRDefault="001F73B1" w:rsidP="009351FB">
      <w:pPr>
        <w:pStyle w:val="Dostpnocyfrowa"/>
        <w:tabs>
          <w:tab w:val="right" w:leader="dot" w:pos="11340"/>
        </w:tabs>
        <w:ind w:left="714" w:hanging="357"/>
      </w:pPr>
      <w:r w:rsidRPr="00FE7B19">
        <w:t>Telefon</w:t>
      </w:r>
      <w:r w:rsidR="009351FB">
        <w:tab/>
      </w:r>
    </w:p>
    <w:p w14:paraId="1F76AAD2" w14:textId="77777777" w:rsidR="001F73B1" w:rsidRPr="00FE7B19" w:rsidRDefault="001F73B1" w:rsidP="009351FB">
      <w:pPr>
        <w:pStyle w:val="Dostpnocyfrowa"/>
        <w:tabs>
          <w:tab w:val="right" w:leader="dot" w:pos="11340"/>
        </w:tabs>
        <w:ind w:left="714" w:hanging="357"/>
      </w:pPr>
      <w:r w:rsidRPr="00FE7B19">
        <w:t>E-mail</w:t>
      </w:r>
      <w:r w:rsidR="009351FB">
        <w:tab/>
      </w:r>
    </w:p>
    <w:p w14:paraId="2683FCAD" w14:textId="77777777" w:rsidR="006D34E9" w:rsidRPr="006D34E9" w:rsidRDefault="00380780">
      <w:pPr>
        <w:pStyle w:val="Nagwek1"/>
        <w:numPr>
          <w:ilvl w:val="0"/>
          <w:numId w:val="8"/>
        </w:numPr>
      </w:pPr>
      <w:r>
        <w:t>W</w:t>
      </w:r>
      <w:r w:rsidR="00DD4852">
        <w:t>nioskodawca wnosi o wszczęcie postępowania w celu (zaznaczyć tylko jeden tryb)</w:t>
      </w:r>
      <w:r>
        <w:t xml:space="preserve"> </w:t>
      </w:r>
    </w:p>
    <w:p w14:paraId="30815024" w14:textId="77777777" w:rsidR="00380780" w:rsidRDefault="00380780" w:rsidP="00380780">
      <w:pPr>
        <w:pStyle w:val="Dostpnocyfrowa"/>
      </w:pPr>
      <w:r>
        <w:t>umożliwienia zbliżenia stanowisk stron w celu rozwiązania sporu (mediacja)</w:t>
      </w:r>
    </w:p>
    <w:p w14:paraId="6BEC4001" w14:textId="77777777" w:rsidR="00380780" w:rsidRDefault="00380780" w:rsidP="00380780">
      <w:pPr>
        <w:pStyle w:val="Dostpnocyfrowa"/>
      </w:pPr>
      <w:r>
        <w:t xml:space="preserve">przedstawienia stronom </w:t>
      </w:r>
      <w:r w:rsidR="001F277C">
        <w:t>propozycji rozwiązania sporu (koncyliacja)</w:t>
      </w:r>
    </w:p>
    <w:p w14:paraId="616058C7" w14:textId="77777777" w:rsidR="004B2D5A" w:rsidRDefault="004B2D5A" w:rsidP="004B2D5A">
      <w:pPr>
        <w:pStyle w:val="Dostpnocyfrowa"/>
        <w:numPr>
          <w:ilvl w:val="0"/>
          <w:numId w:val="0"/>
        </w:numPr>
        <w:ind w:left="720"/>
      </w:pPr>
    </w:p>
    <w:p w14:paraId="483AB238" w14:textId="77777777" w:rsidR="009663F6" w:rsidRPr="009663F6" w:rsidRDefault="006D34E9">
      <w:pPr>
        <w:pStyle w:val="Nagwek1"/>
        <w:numPr>
          <w:ilvl w:val="0"/>
          <w:numId w:val="8"/>
        </w:numPr>
      </w:pPr>
      <w:r>
        <w:t>P</w:t>
      </w:r>
      <w:r w:rsidR="00DD4852">
        <w:t>rzedmiot sporu (zaznaczyć właściwy i podać nazwę)</w:t>
      </w:r>
      <w:r>
        <w:t xml:space="preserve"> </w:t>
      </w:r>
    </w:p>
    <w:p w14:paraId="0ED3E5B7" w14:textId="77777777" w:rsidR="006D34E9" w:rsidRPr="009663F6" w:rsidRDefault="006D34E9" w:rsidP="009663F6">
      <w:pPr>
        <w:pStyle w:val="Dostpnocyfrowa"/>
      </w:pPr>
      <w:r w:rsidRPr="009663F6">
        <w:t>reklamacja z tytułu rękojmi (dotyczy umów zawartych do 31.12.2022 r.)</w:t>
      </w:r>
    </w:p>
    <w:p w14:paraId="72204903" w14:textId="77777777" w:rsidR="006D34E9" w:rsidRPr="009663F6" w:rsidRDefault="006D34E9" w:rsidP="009663F6">
      <w:pPr>
        <w:pStyle w:val="Dostpnocyfrowa"/>
      </w:pPr>
      <w:r w:rsidRPr="009663F6">
        <w:t>brak zgodności towaru z umową (dotyczy umów zawartych po 01.01.2023 r.)</w:t>
      </w:r>
    </w:p>
    <w:p w14:paraId="5B9DE662" w14:textId="77777777" w:rsidR="006D34E9" w:rsidRPr="009663F6" w:rsidRDefault="009663F6" w:rsidP="009663F6">
      <w:pPr>
        <w:pStyle w:val="Dostpnocyfrowa"/>
      </w:pPr>
      <w:r>
        <w:t>n</w:t>
      </w:r>
      <w:r w:rsidR="006D34E9" w:rsidRPr="009663F6">
        <w:t>iedostarczenie lub zwłoka w dostarczeniu towaru:</w:t>
      </w:r>
    </w:p>
    <w:p w14:paraId="539C25D3" w14:textId="77777777" w:rsidR="006D34E9" w:rsidRPr="009663F6" w:rsidRDefault="009663F6" w:rsidP="009663F6">
      <w:pPr>
        <w:pStyle w:val="Dostpnocyfrowa"/>
      </w:pPr>
      <w:r>
        <w:t>n</w:t>
      </w:r>
      <w:r w:rsidR="006D34E9" w:rsidRPr="009663F6">
        <w:t>iewykonanie usługi/nienależyta jakość usługi:</w:t>
      </w:r>
    </w:p>
    <w:p w14:paraId="286402E5" w14:textId="77777777" w:rsidR="006D34E9" w:rsidRPr="009663F6" w:rsidRDefault="009663F6" w:rsidP="009663F6">
      <w:pPr>
        <w:pStyle w:val="Dostpnocyfrowa"/>
      </w:pPr>
      <w:r>
        <w:t>z</w:t>
      </w:r>
      <w:r w:rsidR="006D34E9" w:rsidRPr="009663F6">
        <w:t>włoka w świadczeniu usługi:</w:t>
      </w:r>
    </w:p>
    <w:p w14:paraId="1FCFCC9B" w14:textId="77777777" w:rsidR="001F73B1" w:rsidRDefault="009663F6" w:rsidP="009663F6">
      <w:pPr>
        <w:pStyle w:val="Dostpnocyfrowa"/>
      </w:pPr>
      <w:r>
        <w:t>b</w:t>
      </w:r>
      <w:r w:rsidR="006D34E9" w:rsidRPr="009663F6">
        <w:t>rak zapłaty ceny, jej części lub wynagrodzenia w kwocie:</w:t>
      </w:r>
    </w:p>
    <w:p w14:paraId="01E91FBE" w14:textId="77777777" w:rsidR="007D050B" w:rsidRDefault="007D050B" w:rsidP="009663F6">
      <w:pPr>
        <w:pStyle w:val="Dostpnocyfrowa"/>
      </w:pPr>
      <w:r>
        <w:t>problem innego typu</w:t>
      </w:r>
    </w:p>
    <w:p w14:paraId="67736FCC" w14:textId="77777777" w:rsidR="003E378C" w:rsidRDefault="003E378C" w:rsidP="003E378C">
      <w:pPr>
        <w:pStyle w:val="Dostpnocyfrowa"/>
        <w:numPr>
          <w:ilvl w:val="0"/>
          <w:numId w:val="0"/>
        </w:numPr>
        <w:ind w:left="720"/>
      </w:pPr>
    </w:p>
    <w:p w14:paraId="5294D2A8" w14:textId="77777777" w:rsidR="004B2D5A" w:rsidRPr="004B2D5A" w:rsidRDefault="009663F6">
      <w:pPr>
        <w:pStyle w:val="Nagwek1"/>
        <w:numPr>
          <w:ilvl w:val="0"/>
          <w:numId w:val="8"/>
        </w:numPr>
        <w:tabs>
          <w:tab w:val="right" w:leader="dot" w:pos="1134"/>
          <w:tab w:val="right" w:leader="dot" w:pos="11340"/>
        </w:tabs>
        <w:ind w:left="714" w:hanging="357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>
        <w:t>W</w:t>
      </w:r>
      <w:r w:rsidR="006F0869">
        <w:t>artość przedmiotu sporu (cena towaru lub usługi, słownie w złotych)</w:t>
      </w:r>
      <w:r>
        <w:t xml:space="preserve"> </w:t>
      </w:r>
      <w:r w:rsidR="00CC243D">
        <w:tab/>
      </w:r>
    </w:p>
    <w:p w14:paraId="326256F1" w14:textId="77777777" w:rsidR="004B2D5A" w:rsidRPr="004B2D5A" w:rsidRDefault="004B2D5A" w:rsidP="004B2D5A"/>
    <w:p w14:paraId="01AE2236" w14:textId="77777777" w:rsidR="003931F5" w:rsidRPr="003931F5" w:rsidRDefault="00A96603">
      <w:pPr>
        <w:pStyle w:val="Nagwek1"/>
        <w:numPr>
          <w:ilvl w:val="0"/>
          <w:numId w:val="8"/>
        </w:numPr>
      </w:pPr>
      <w:r w:rsidRPr="003931F5">
        <w:t>O</w:t>
      </w:r>
      <w:r w:rsidR="006F0869">
        <w:t xml:space="preserve">pis okoliczności </w:t>
      </w:r>
      <w:r w:rsidRPr="003931F5">
        <w:t xml:space="preserve"> </w:t>
      </w:r>
    </w:p>
    <w:p w14:paraId="1063301C" w14:textId="5CC890DF" w:rsidR="009B5467" w:rsidRDefault="003E378C" w:rsidP="00494408">
      <w:pPr>
        <w:pStyle w:val="Nagwek2"/>
        <w:rPr>
          <w:rStyle w:val="Nagwek2Znak"/>
        </w:rPr>
      </w:pPr>
      <w:r w:rsidRPr="003931F5">
        <w:rPr>
          <w:rStyle w:val="Nagwek2Znak"/>
        </w:rPr>
        <w:t>Podać datę i miejsce zawarcia umowy sprzedaży lub innej umowy, opisać towar</w:t>
      </w:r>
      <w:r w:rsidR="00985FA2">
        <w:rPr>
          <w:rStyle w:val="Nagwek2Znak"/>
        </w:rPr>
        <w:br/>
      </w:r>
      <w:r w:rsidRPr="003931F5">
        <w:rPr>
          <w:rStyle w:val="Nagwek2Znak"/>
        </w:rPr>
        <w:t>lub usługę, podać wszelkie inne istotne informacje i argumenty mogące mieć znaczenie dla prowadzonego postępowania, w szczególności opis dotychczasowego przebiegu sporu</w:t>
      </w:r>
    </w:p>
    <w:p w14:paraId="48396862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5D6649A6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38243B2C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60FEE6F7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2DEF85B9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58E9C493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1B27285A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4843BC38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69987AAC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19A6F985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35BF1F69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0024CC8D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1EC7E2B0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75504CE2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24A26540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05131881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489FAE95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30F959EE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  <w:r w:rsidRPr="00AB0B87">
        <w:rPr>
          <w:rFonts w:ascii="Arial" w:hAnsi="Arial" w:cs="Arial"/>
          <w:sz w:val="24"/>
          <w:szCs w:val="24"/>
        </w:rPr>
        <w:tab/>
      </w:r>
    </w:p>
    <w:p w14:paraId="68FBC418" w14:textId="77777777" w:rsidR="00CC243D" w:rsidRPr="00AB0B87" w:rsidRDefault="00CC243D" w:rsidP="00CC243D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AB0B87">
        <w:rPr>
          <w:rFonts w:ascii="Arial" w:hAnsi="Arial" w:cs="Arial"/>
          <w:sz w:val="24"/>
          <w:szCs w:val="24"/>
        </w:rPr>
        <w:tab/>
      </w:r>
    </w:p>
    <w:p w14:paraId="1D9EB53F" w14:textId="77777777" w:rsidR="009663F6" w:rsidRDefault="004B2D5A">
      <w:pPr>
        <w:pStyle w:val="Nagwek1"/>
        <w:numPr>
          <w:ilvl w:val="0"/>
          <w:numId w:val="8"/>
        </w:numPr>
      </w:pPr>
      <w:r>
        <w:t>Ż</w:t>
      </w:r>
      <w:r w:rsidR="006F0869">
        <w:t>ądania i propozycje wnioskodawcy (zaznaczyć właściwy lub wpisać inne niewymienione poniżej)</w:t>
      </w:r>
    </w:p>
    <w:p w14:paraId="6C9BF445" w14:textId="77777777" w:rsidR="00A96603" w:rsidRDefault="00FE7B19" w:rsidP="00FE7B19">
      <w:pPr>
        <w:pStyle w:val="Dostpnocyfrowa"/>
      </w:pPr>
      <w:r>
        <w:t xml:space="preserve">Naprawa towaru lub należyte wykonanie </w:t>
      </w:r>
      <w:r w:rsidR="007D050B">
        <w:t xml:space="preserve">usługi </w:t>
      </w:r>
    </w:p>
    <w:p w14:paraId="35F6F8B9" w14:textId="77777777" w:rsidR="00FE7B19" w:rsidRDefault="00FE7B19" w:rsidP="00FE7B19">
      <w:pPr>
        <w:pStyle w:val="Dostpnocyfrowa"/>
      </w:pPr>
      <w:r>
        <w:t>Wymiana towaru</w:t>
      </w:r>
    </w:p>
    <w:p w14:paraId="5EB09C35" w14:textId="77777777" w:rsidR="00FE7B19" w:rsidRDefault="00FE7B19" w:rsidP="00FE7B19">
      <w:pPr>
        <w:pStyle w:val="Dostpnocyfrowa"/>
      </w:pPr>
      <w:r>
        <w:t>Obniżenie ceny w zł:</w:t>
      </w:r>
    </w:p>
    <w:p w14:paraId="386596A3" w14:textId="77777777" w:rsidR="00FE7B19" w:rsidRDefault="00FE7B19" w:rsidP="00FE7B19">
      <w:pPr>
        <w:pStyle w:val="Dostpnocyfrowa"/>
      </w:pPr>
      <w:r>
        <w:lastRenderedPageBreak/>
        <w:t>Odstąpienie od umowy (ze skutkiem zwrotu gotówki lub innym):</w:t>
      </w:r>
    </w:p>
    <w:p w14:paraId="2C50CEF2" w14:textId="77777777" w:rsidR="00FE7B19" w:rsidRDefault="00FE7B19" w:rsidP="00FE7B19">
      <w:pPr>
        <w:pStyle w:val="Dostpnocyfrowa"/>
      </w:pPr>
      <w:r>
        <w:t>Dostawa towaru lub świadczenie usługi</w:t>
      </w:r>
    </w:p>
    <w:p w14:paraId="331FEAB0" w14:textId="77777777" w:rsidR="00FE7B19" w:rsidRDefault="00FE7B19" w:rsidP="00FE7B19">
      <w:pPr>
        <w:pStyle w:val="Dostpnocyfrowa"/>
      </w:pPr>
      <w:r>
        <w:t>Zapłata ceny</w:t>
      </w:r>
      <w:r w:rsidR="00E57055">
        <w:t>/wynagrodzenia lub innej kwoty w zł:</w:t>
      </w:r>
    </w:p>
    <w:p w14:paraId="6A7B346E" w14:textId="77777777" w:rsidR="00E57055" w:rsidRDefault="00E57055" w:rsidP="00FE7B19">
      <w:pPr>
        <w:pStyle w:val="Dostpnocyfrowa"/>
      </w:pPr>
      <w:r>
        <w:t>Żądanie naprawienia szkody (odszkodowanie)</w:t>
      </w:r>
    </w:p>
    <w:p w14:paraId="13975FA4" w14:textId="77777777" w:rsidR="00E57055" w:rsidRDefault="00E57055" w:rsidP="00FE7B19">
      <w:pPr>
        <w:pStyle w:val="Dostpnocyfrowa"/>
      </w:pPr>
      <w:r>
        <w:t>Żądanie innego rodzaju</w:t>
      </w:r>
      <w:r w:rsidR="007D1807">
        <w:t>:</w:t>
      </w:r>
    </w:p>
    <w:p w14:paraId="313CDDD6" w14:textId="77777777" w:rsidR="00E57055" w:rsidRDefault="006F0869">
      <w:pPr>
        <w:pStyle w:val="Nagwek1"/>
        <w:numPr>
          <w:ilvl w:val="0"/>
          <w:numId w:val="8"/>
        </w:numPr>
      </w:pPr>
      <w:r>
        <w:t>Oświadczenia wnioskodawcy</w:t>
      </w:r>
    </w:p>
    <w:p w14:paraId="07172A9F" w14:textId="77777777" w:rsidR="00F010F4" w:rsidRPr="00F010F4" w:rsidRDefault="00F010F4">
      <w:pPr>
        <w:pStyle w:val="Nagwek2"/>
        <w:numPr>
          <w:ilvl w:val="0"/>
          <w:numId w:val="9"/>
        </w:numPr>
      </w:pPr>
      <w:r>
        <w:t xml:space="preserve">Oświadczam, </w:t>
      </w:r>
      <w:r w:rsidRPr="00F010F4">
        <w:t>że wyrażam zgodę na wszczęcie i prowadzenie procedury pozasądowego rozwiązywania sporów konsumenckich</w:t>
      </w:r>
    </w:p>
    <w:p w14:paraId="1ECABB01" w14:textId="14CE364B" w:rsidR="00F010F4" w:rsidRDefault="00F010F4">
      <w:pPr>
        <w:pStyle w:val="Nagwek2"/>
        <w:numPr>
          <w:ilvl w:val="0"/>
          <w:numId w:val="9"/>
        </w:numPr>
      </w:pPr>
      <w:r w:rsidRPr="00F010F4">
        <w:t>Oświadczam, że przed złożeniem niniejszego wniosku podjąłem próbę kontaktu z drugą stroną i bezpośredniego rozwiązania sporu w dniu</w:t>
      </w:r>
      <w:r w:rsidR="007D1807">
        <w:t>……</w:t>
      </w:r>
      <w:r w:rsidR="00494408">
        <w:t>……</w:t>
      </w:r>
      <w:r w:rsidR="007D1807">
        <w:t>.</w:t>
      </w:r>
      <w:r w:rsidRPr="00F010F4">
        <w:t xml:space="preserve"> (wskazać termin złożenia reklamacji)</w:t>
      </w:r>
    </w:p>
    <w:p w14:paraId="6274D367" w14:textId="34FFBF51" w:rsidR="00F010F4" w:rsidRDefault="00F010F4">
      <w:pPr>
        <w:pStyle w:val="Nagwek2"/>
        <w:numPr>
          <w:ilvl w:val="0"/>
          <w:numId w:val="9"/>
        </w:numPr>
      </w:pPr>
      <w:r w:rsidRPr="00F010F4">
        <w:t xml:space="preserve">Oświadczam, że sprawa o roszczenie objęte wnioskiem nie jest w toku oraz nie </w:t>
      </w:r>
      <w:r w:rsidR="00494408" w:rsidRPr="00F010F4">
        <w:t>została rozpatrzona</w:t>
      </w:r>
      <w:r w:rsidRPr="00F010F4">
        <w:t xml:space="preserve"> przez podmiot ADR przy Wielkopolskim Wojewódzkim Inspektorze Inspekcji Handlowej, Stały Sąd Polubowny ani inny właściwy podmiot lub Sąd</w:t>
      </w:r>
    </w:p>
    <w:p w14:paraId="36DEFF8B" w14:textId="77777777" w:rsidR="00EC3F86" w:rsidRDefault="00EF076F">
      <w:pPr>
        <w:pStyle w:val="Nagwek1"/>
        <w:numPr>
          <w:ilvl w:val="0"/>
          <w:numId w:val="8"/>
        </w:numPr>
      </w:pPr>
      <w:r>
        <w:t xml:space="preserve">Wyrażam </w:t>
      </w:r>
      <w:r w:rsidR="00EC3F86">
        <w:t>zgodę/nie wyrażam zgody na przekazywanie informacji drogą elektroniczną na wskazany we wniosku adres e-mail (niewłaściwe wykreślić)</w:t>
      </w:r>
    </w:p>
    <w:p w14:paraId="23FE4B45" w14:textId="77777777" w:rsidR="00EF076F" w:rsidRDefault="00EF076F">
      <w:pPr>
        <w:pStyle w:val="Nagwek1"/>
        <w:numPr>
          <w:ilvl w:val="0"/>
          <w:numId w:val="8"/>
        </w:numPr>
      </w:pPr>
      <w:r>
        <w:t>Załączniki</w:t>
      </w:r>
    </w:p>
    <w:p w14:paraId="6D9A4C63" w14:textId="0D97B4AB" w:rsidR="00F010F4" w:rsidRDefault="00F010F4" w:rsidP="00EF076F">
      <w:pPr>
        <w:pStyle w:val="Nagwek2"/>
        <w:rPr>
          <w:rStyle w:val="Nagwek2Znak"/>
        </w:rPr>
      </w:pPr>
      <w:r w:rsidRPr="003931F5">
        <w:rPr>
          <w:rStyle w:val="Nagwek2Znak"/>
        </w:rPr>
        <w:t>W miarę możliwości do wniosku załączyć po jednej kopii lub formie skanu posiadanych dokumentów związanych ze sprawą, np.: dowodu zakupu, (paragon, rachunek, faktura), umowy, zgłoszenia reklamacyjnego, odpowiedzi przedsiębiorcy albo konsumenta, pozostałej korespondencji lub inne dokumenty dotyczące sprawy</w:t>
      </w:r>
      <w:r w:rsidR="00494408">
        <w:rPr>
          <w:rStyle w:val="Nagwek2Znak"/>
        </w:rPr>
        <w:t>.</w:t>
      </w:r>
    </w:p>
    <w:p w14:paraId="53716641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406CA1DB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228A2B06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29A13E34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29DC0D22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79F0ACB0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211DC5E3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0E3D6950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64FDDF5A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7A6E6FDC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79C647E6" w14:textId="77777777" w:rsidR="007F074E" w:rsidRDefault="007F074E" w:rsidP="007F074E">
      <w:pPr>
        <w:pStyle w:val="Akapitzlist"/>
        <w:tabs>
          <w:tab w:val="right" w:leader="dot" w:pos="8505"/>
        </w:tabs>
      </w:pPr>
      <w:r>
        <w:tab/>
      </w:r>
    </w:p>
    <w:p w14:paraId="46C141DC" w14:textId="77777777" w:rsidR="003A1D4F" w:rsidRDefault="003A1D4F">
      <w:pPr>
        <w:pStyle w:val="Nagwek1"/>
        <w:numPr>
          <w:ilvl w:val="0"/>
          <w:numId w:val="8"/>
        </w:numPr>
      </w:pPr>
      <w:r>
        <w:t>Pouczenie i ochrona danych osobowych</w:t>
      </w:r>
    </w:p>
    <w:p w14:paraId="7F085FC6" w14:textId="5E7D7253" w:rsidR="0009161E" w:rsidRPr="001615FD" w:rsidRDefault="001615FD" w:rsidP="003A1D4F">
      <w:pPr>
        <w:pStyle w:val="Nagwek2"/>
      </w:pPr>
      <w:r w:rsidRPr="001615FD">
        <w:t xml:space="preserve">Oświadczam, </w:t>
      </w:r>
      <w:r w:rsidR="00494408" w:rsidRPr="001615FD">
        <w:t>że zapoznałam</w:t>
      </w:r>
      <w:r w:rsidRPr="001615FD">
        <w:t>/em się z treścią dołączonego do wniosku pouczenia</w:t>
      </w:r>
      <w:r w:rsidR="00AA0D1A">
        <w:br/>
      </w:r>
      <w:r w:rsidRPr="001615FD">
        <w:t xml:space="preserve"> </w:t>
      </w:r>
      <w:r w:rsidR="00494408" w:rsidRPr="001615FD">
        <w:t>i klauzulą</w:t>
      </w:r>
      <w:r w:rsidRPr="001615FD">
        <w:t xml:space="preserve"> informacyjną dotyczącą zasad przetwarzania moich danych osobowych</w:t>
      </w:r>
      <w:r w:rsidR="00494408">
        <w:t>.</w:t>
      </w:r>
    </w:p>
    <w:p w14:paraId="7F4F1A60" w14:textId="77777777" w:rsidR="00EA4690" w:rsidRDefault="00EA4690" w:rsidP="00EA4690">
      <w:pPr>
        <w:pStyle w:val="Dostpnocyfrowa"/>
        <w:numPr>
          <w:ilvl w:val="0"/>
          <w:numId w:val="0"/>
        </w:numPr>
        <w:ind w:left="720"/>
      </w:pPr>
    </w:p>
    <w:p w14:paraId="18B3C100" w14:textId="77777777" w:rsidR="009D2A1D" w:rsidRDefault="009D2A1D" w:rsidP="009F1F36">
      <w:pPr>
        <w:pStyle w:val="Nagwek1"/>
        <w:tabs>
          <w:tab w:val="right" w:leader="dot" w:pos="8505"/>
        </w:tabs>
      </w:pPr>
      <w:r>
        <w:lastRenderedPageBreak/>
        <w:t>M</w:t>
      </w:r>
      <w:r w:rsidR="005101D3">
        <w:t>iejscowość:</w:t>
      </w:r>
      <w:r w:rsidR="009F1F36">
        <w:tab/>
      </w:r>
    </w:p>
    <w:p w14:paraId="42FFD4AC" w14:textId="77777777" w:rsidR="009D2A1D" w:rsidRDefault="009D2A1D" w:rsidP="009F1F36">
      <w:pPr>
        <w:pStyle w:val="Nagwek1"/>
        <w:tabs>
          <w:tab w:val="right" w:leader="dot" w:pos="8505"/>
        </w:tabs>
      </w:pPr>
      <w:r>
        <w:t>D</w:t>
      </w:r>
      <w:r w:rsidR="005101D3">
        <w:t>ata:</w:t>
      </w:r>
      <w:r w:rsidR="009F1F36">
        <w:tab/>
      </w:r>
    </w:p>
    <w:p w14:paraId="6B8EA2BF" w14:textId="77777777" w:rsidR="009D2A1D" w:rsidRDefault="005101D3" w:rsidP="009F1F36">
      <w:pPr>
        <w:pStyle w:val="Nagwek1"/>
        <w:tabs>
          <w:tab w:val="right" w:leader="dot" w:pos="8505"/>
        </w:tabs>
      </w:pPr>
      <w:r>
        <w:t xml:space="preserve">Podpis </w:t>
      </w:r>
      <w:r w:rsidR="00C629C8">
        <w:t>wnioskodawcy</w:t>
      </w:r>
      <w:r>
        <w:t>:</w:t>
      </w:r>
      <w:r w:rsidR="009F1F36">
        <w:tab/>
      </w:r>
    </w:p>
    <w:p w14:paraId="5A06788A" w14:textId="77777777" w:rsidR="009D2A1D" w:rsidRDefault="009D2A1D" w:rsidP="009D2A1D"/>
    <w:p w14:paraId="454B296A" w14:textId="77777777" w:rsidR="0093345B" w:rsidRDefault="005101D3">
      <w:pPr>
        <w:pStyle w:val="Nagwek1"/>
        <w:numPr>
          <w:ilvl w:val="0"/>
          <w:numId w:val="8"/>
        </w:numPr>
      </w:pPr>
      <w:r>
        <w:t xml:space="preserve">Pouczenie </w:t>
      </w:r>
    </w:p>
    <w:p w14:paraId="6F8094D5" w14:textId="77777777" w:rsidR="0093345B" w:rsidRPr="0093345B" w:rsidRDefault="0093345B" w:rsidP="0093345B">
      <w:pPr>
        <w:pStyle w:val="Dostpnocyfrowa"/>
        <w:rPr>
          <w:lang w:eastAsia="pl-PL"/>
        </w:rPr>
      </w:pPr>
      <w:r w:rsidRPr="0093345B">
        <w:rPr>
          <w:lang w:eastAsia="pl-PL"/>
        </w:rPr>
        <w:t>Strona na każdym etapie postępowania w sprawie pozasądowego rozwiązywana sporów konsumenckich ma prawo korzystać z pomocy osób trzecich – w tym osób świadczących profesjonalną pomoc prawną, lecz nie ma takiego obowiązku.</w:t>
      </w:r>
    </w:p>
    <w:p w14:paraId="32DA9A9A" w14:textId="77777777" w:rsidR="0093345B" w:rsidRPr="0093345B" w:rsidRDefault="0093345B" w:rsidP="0093345B">
      <w:pPr>
        <w:pStyle w:val="Dostpnocyfrowa"/>
        <w:rPr>
          <w:lang w:eastAsia="pl-PL"/>
        </w:rPr>
      </w:pPr>
      <w:r w:rsidRPr="0093345B">
        <w:rPr>
          <w:lang w:eastAsia="pl-PL"/>
        </w:rPr>
        <w:t>W przypadku postępowania w sprawie pozasądowego rozwiązywana sporów konsumenckich w którym podmiot uprawniony przedstawia stronom propozycje rozwiązania sporu, strona posiada uprawnienie do wycofania się z postępowania na dowolnym jego etapie.</w:t>
      </w:r>
    </w:p>
    <w:p w14:paraId="0769DD17" w14:textId="77777777" w:rsidR="0093345B" w:rsidRPr="0093345B" w:rsidRDefault="0093345B" w:rsidP="0093345B">
      <w:pPr>
        <w:pStyle w:val="Dostpnocyfrowa"/>
        <w:rPr>
          <w:lang w:eastAsia="pl-PL"/>
        </w:rPr>
      </w:pPr>
      <w:r w:rsidRPr="0093345B">
        <w:rPr>
          <w:lang w:eastAsia="pl-PL"/>
        </w:rPr>
        <w:t>Przed wyrażeniem zgody na przedstawioną propozycję rozwiązania sporu lub przed zastosowaniem się do niej strony mogą nie wyrazić zgody na przedstawioną propozycję rozwiązania sporu lub nie zastosować się do niej.</w:t>
      </w:r>
    </w:p>
    <w:p w14:paraId="0353785A" w14:textId="77777777" w:rsidR="0093345B" w:rsidRPr="0093345B" w:rsidRDefault="0093345B" w:rsidP="0093345B">
      <w:pPr>
        <w:pStyle w:val="Dostpnocyfrowa"/>
        <w:rPr>
          <w:lang w:eastAsia="pl-PL"/>
        </w:rPr>
      </w:pPr>
      <w:r w:rsidRPr="0093345B">
        <w:rPr>
          <w:lang w:eastAsia="pl-PL"/>
        </w:rPr>
        <w:t>Udział w postępowaniu w sprawie pozasądowego rozwiązywana sporów konsumenckich nie wyklucza możliwości dochodzenia roszczeń w postępowaniu sądowym.</w:t>
      </w:r>
    </w:p>
    <w:p w14:paraId="343CC2A1" w14:textId="77777777" w:rsidR="0093345B" w:rsidRPr="0093345B" w:rsidRDefault="0093345B" w:rsidP="0093345B">
      <w:pPr>
        <w:pStyle w:val="Dostpnocyfrowa"/>
        <w:rPr>
          <w:lang w:eastAsia="pl-PL"/>
        </w:rPr>
      </w:pPr>
      <w:r w:rsidRPr="0093345B">
        <w:rPr>
          <w:lang w:eastAsia="pl-PL"/>
        </w:rPr>
        <w:t>Przedstawiona propozycja rozwiązania sporu może różnić się od rozstrzygnięcia, jakie mogłoby zapaść w postępowaniu sądowym.</w:t>
      </w:r>
    </w:p>
    <w:p w14:paraId="1A035B3B" w14:textId="77777777" w:rsidR="0093345B" w:rsidRDefault="0093345B" w:rsidP="0093345B">
      <w:pPr>
        <w:pStyle w:val="Dostpnocyfrowa"/>
        <w:numPr>
          <w:ilvl w:val="0"/>
          <w:numId w:val="0"/>
        </w:numPr>
        <w:ind w:left="720"/>
      </w:pPr>
    </w:p>
    <w:p w14:paraId="64CC8C6D" w14:textId="5F49FA0D" w:rsidR="00ED0FF4" w:rsidRPr="00582413" w:rsidRDefault="00BB147C" w:rsidP="00ED0FF4">
      <w:pPr>
        <w:pStyle w:val="Nagwek1"/>
        <w:numPr>
          <w:ilvl w:val="0"/>
          <w:numId w:val="8"/>
        </w:numPr>
        <w:rPr>
          <w:rFonts w:eastAsia="Times New Roman"/>
          <w:lang w:eastAsia="pl-PL"/>
        </w:rPr>
      </w:pPr>
      <w:bookmarkStart w:id="0" w:name="_Toc503523737"/>
      <w:r w:rsidRPr="00BB147C">
        <w:rPr>
          <w:rFonts w:eastAsia="Times New Roman"/>
          <w:bCs/>
          <w:lang w:eastAsia="pl-PL"/>
        </w:rPr>
        <w:t>K</w:t>
      </w:r>
      <w:r w:rsidR="007F074E">
        <w:rPr>
          <w:rFonts w:eastAsia="Times New Roman"/>
          <w:bCs/>
          <w:lang w:eastAsia="pl-PL"/>
        </w:rPr>
        <w:t>lauzula informacyjna</w:t>
      </w:r>
      <w:r w:rsidRPr="00BB147C">
        <w:rPr>
          <w:rFonts w:eastAsia="Times New Roman"/>
          <w:bCs/>
          <w:lang w:eastAsia="pl-PL"/>
        </w:rPr>
        <w:t xml:space="preserve"> </w:t>
      </w:r>
      <w:bookmarkEnd w:id="0"/>
      <w:r w:rsidRPr="007F074E">
        <w:rPr>
          <w:rFonts w:eastAsia="Times New Roman"/>
          <w:lang w:eastAsia="pl-PL"/>
        </w:rPr>
        <w:t xml:space="preserve">przeznaczona dla konsumenta lub </w:t>
      </w:r>
      <w:r w:rsidR="00494408" w:rsidRPr="007F074E">
        <w:rPr>
          <w:rFonts w:eastAsia="Times New Roman"/>
          <w:lang w:eastAsia="pl-PL"/>
        </w:rPr>
        <w:t>przedsiębiorcy dotycząca</w:t>
      </w:r>
      <w:r w:rsidRPr="007F074E">
        <w:rPr>
          <w:rFonts w:eastAsia="Times New Roman"/>
          <w:lang w:eastAsia="pl-PL"/>
        </w:rPr>
        <w:t xml:space="preserve"> wszczęcia postępowania </w:t>
      </w:r>
      <w:r w:rsidR="007F074E">
        <w:rPr>
          <w:rFonts w:eastAsia="Times New Roman"/>
          <w:lang w:eastAsia="pl-PL"/>
        </w:rPr>
        <w:br/>
      </w:r>
      <w:r w:rsidRPr="007F074E">
        <w:rPr>
          <w:rFonts w:eastAsia="Times New Roman"/>
          <w:lang w:eastAsia="pl-PL"/>
        </w:rPr>
        <w:t>w sprawie pozasądowego rozwiązywania sporów konsumenckich</w:t>
      </w:r>
    </w:p>
    <w:p w14:paraId="7366CDC0" w14:textId="77A56F15" w:rsidR="00BB147C" w:rsidRPr="00ED0FF4" w:rsidRDefault="00ED0FF4" w:rsidP="00ED0FF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0FF4">
        <w:rPr>
          <w:rFonts w:ascii="Arial" w:eastAsia="Palatino Linotype" w:hAnsi="Arial" w:cs="Arial"/>
          <w:bCs/>
          <w:sz w:val="24"/>
          <w:szCs w:val="24"/>
        </w:rPr>
        <w:t xml:space="preserve">Zgodnie z art. 13 ust. 1 i 2 oraz art. 14 ust. 1 i 2 rozporządzenia Parlamentu Europejskiego i Rady </w:t>
      </w:r>
      <w:r w:rsidRPr="00ED0FF4">
        <w:rPr>
          <w:rFonts w:ascii="Arial" w:eastAsia="Palatino Linotype" w:hAnsi="Arial" w:cs="Arial"/>
          <w:bCs/>
          <w:i/>
          <w:sz w:val="24"/>
          <w:szCs w:val="24"/>
        </w:rPr>
        <w:t>(UE)</w:t>
      </w:r>
      <w:r w:rsidRPr="00ED0FF4">
        <w:rPr>
          <w:rFonts w:ascii="Arial" w:eastAsia="Palatino Linotype" w:hAnsi="Arial" w:cs="Arial"/>
          <w:bCs/>
          <w:sz w:val="24"/>
          <w:szCs w:val="24"/>
        </w:rPr>
        <w:t xml:space="preserve"> 2016/679 z dnia 27 kwietnia 2016 roku </w:t>
      </w:r>
      <w:r w:rsidRPr="00ED0FF4">
        <w:rPr>
          <w:rFonts w:ascii="Arial" w:eastAsia="Palatino Linotype" w:hAnsi="Arial" w:cs="Arial"/>
          <w:bCs/>
          <w:i/>
          <w:iCs/>
          <w:sz w:val="24"/>
          <w:szCs w:val="24"/>
        </w:rPr>
        <w:t xml:space="preserve">w sprawie ochrony osób fizycznych w związku z przetwarzaniem danych osobowych </w:t>
      </w:r>
      <w:proofErr w:type="gramStart"/>
      <w:r w:rsidRPr="00ED0FF4">
        <w:rPr>
          <w:rFonts w:ascii="Arial" w:eastAsia="Palatino Linotype" w:hAnsi="Arial" w:cs="Arial"/>
          <w:bCs/>
          <w:i/>
          <w:iCs/>
          <w:sz w:val="24"/>
          <w:szCs w:val="24"/>
        </w:rPr>
        <w:t>i  w</w:t>
      </w:r>
      <w:proofErr w:type="gramEnd"/>
      <w:r w:rsidRPr="00ED0FF4">
        <w:rPr>
          <w:rFonts w:ascii="Arial" w:eastAsia="Palatino Linotype" w:hAnsi="Arial" w:cs="Arial"/>
          <w:bCs/>
          <w:i/>
          <w:iCs/>
          <w:sz w:val="24"/>
          <w:szCs w:val="24"/>
        </w:rPr>
        <w:t xml:space="preserve">   sprawie swobodnego przepływu takich danych oraz uchylenia dyrektywy 95/46/WE </w:t>
      </w:r>
      <w:r w:rsidRPr="00ED0FF4">
        <w:rPr>
          <w:rFonts w:ascii="Arial" w:eastAsia="Palatino Linotype" w:hAnsi="Arial" w:cs="Arial"/>
          <w:bCs/>
          <w:sz w:val="24"/>
          <w:szCs w:val="24"/>
        </w:rPr>
        <w:t xml:space="preserve">(Dz. Urz. UE L 119/1 z dnia 4 maja 2016 r. ze zm.), zwanego „RODO” oraz ustawy z dnia 10 maja 2018 roku </w:t>
      </w:r>
      <w:r w:rsidRPr="00ED0FF4">
        <w:rPr>
          <w:rFonts w:ascii="Arial" w:eastAsia="Palatino Linotype" w:hAnsi="Arial" w:cs="Arial"/>
          <w:bCs/>
          <w:i/>
          <w:iCs/>
          <w:sz w:val="24"/>
          <w:szCs w:val="24"/>
        </w:rPr>
        <w:t>o ochronie danych osobowych</w:t>
      </w:r>
      <w:r w:rsidRPr="00ED0FF4">
        <w:rPr>
          <w:rFonts w:ascii="Arial" w:eastAsia="Palatino Linotype" w:hAnsi="Arial" w:cs="Arial"/>
          <w:bCs/>
          <w:i/>
          <w:sz w:val="24"/>
          <w:szCs w:val="24"/>
        </w:rPr>
        <w:t xml:space="preserve"> </w:t>
      </w:r>
      <w:r w:rsidRPr="00ED0FF4">
        <w:rPr>
          <w:rFonts w:ascii="Arial" w:eastAsia="Palatino Linotype" w:hAnsi="Arial" w:cs="Arial"/>
          <w:bCs/>
          <w:iCs/>
          <w:sz w:val="24"/>
          <w:szCs w:val="24"/>
        </w:rPr>
        <w:t>(</w:t>
      </w:r>
      <w:proofErr w:type="spellStart"/>
      <w:r w:rsidRPr="00ED0FF4">
        <w:rPr>
          <w:rFonts w:ascii="Arial" w:eastAsia="Palatino Linotype" w:hAnsi="Arial" w:cs="Arial"/>
          <w:bCs/>
          <w:iCs/>
          <w:sz w:val="24"/>
          <w:szCs w:val="24"/>
        </w:rPr>
        <w:t>t.j</w:t>
      </w:r>
      <w:proofErr w:type="spellEnd"/>
      <w:r w:rsidRPr="00ED0FF4">
        <w:rPr>
          <w:rFonts w:ascii="Arial" w:eastAsia="Palatino Linotype" w:hAnsi="Arial" w:cs="Arial"/>
          <w:bCs/>
          <w:iCs/>
          <w:sz w:val="24"/>
          <w:szCs w:val="24"/>
        </w:rPr>
        <w:t>. Dz. U. z 2019 r. poz. 1781)</w:t>
      </w:r>
      <w:r w:rsidRPr="00ED0FF4">
        <w:rPr>
          <w:rFonts w:ascii="Arial" w:eastAsia="Palatino Linotype" w:hAnsi="Arial" w:cs="Arial"/>
          <w:bCs/>
          <w:i/>
          <w:sz w:val="24"/>
          <w:szCs w:val="24"/>
        </w:rPr>
        <w:t xml:space="preserve"> </w:t>
      </w:r>
      <w:r w:rsidRPr="00ED0FF4">
        <w:rPr>
          <w:rFonts w:ascii="Arial" w:eastAsia="Palatino Linotype" w:hAnsi="Arial" w:cs="Arial"/>
          <w:bCs/>
          <w:sz w:val="24"/>
          <w:szCs w:val="24"/>
        </w:rPr>
        <w:t>informujemy, że:</w:t>
      </w:r>
    </w:p>
    <w:p w14:paraId="1D7E6CEA" w14:textId="77777777" w:rsidR="00BB147C" w:rsidRPr="00BB147C" w:rsidRDefault="00BB147C" w:rsidP="00C102FF">
      <w:pPr>
        <w:spacing w:after="0" w:line="300" w:lineRule="exac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42792F" w14:textId="24AB1CAF" w:rsidR="00295F45" w:rsidRPr="00A40215" w:rsidRDefault="008C7C94">
      <w:pPr>
        <w:pStyle w:val="Akapitzlist"/>
        <w:numPr>
          <w:ilvl w:val="0"/>
          <w:numId w:val="7"/>
        </w:numPr>
        <w:spacing w:after="0" w:line="300" w:lineRule="exact"/>
        <w:rPr>
          <w:rFonts w:eastAsia="Calibri" w:cs="Arial"/>
          <w:noProof/>
          <w:kern w:val="0"/>
          <w:szCs w:val="24"/>
          <w14:ligatures w14:val="none"/>
        </w:rPr>
      </w:pPr>
      <w:r w:rsidRPr="008C7C94">
        <w:rPr>
          <w:rFonts w:eastAsia="Palatino Linotype" w:cs="Arial"/>
          <w:szCs w:val="24"/>
        </w:rPr>
        <w:t xml:space="preserve">Administratorem Państwa danych osobowych jest Wielkopolski Wojewódzki Inspektor Inspekcji Handlowej z siedzibą przy Al. Marcinkowskiego 3, 61-745 Poznań. Dane do korespondencji: </w:t>
      </w:r>
      <w:r w:rsidRPr="008C7C94">
        <w:rPr>
          <w:rFonts w:cs="Arial"/>
          <w:szCs w:val="24"/>
        </w:rPr>
        <w:t xml:space="preserve">Wojewódzki Inspektorat Inspekcji Handlowej w Poznaniu skr. poczt. Nr 254, 60-967 Poznań 9 lub adres </w:t>
      </w:r>
      <w:proofErr w:type="gramStart"/>
      <w:r w:rsidRPr="008C7C94">
        <w:rPr>
          <w:rFonts w:cs="Arial"/>
          <w:szCs w:val="24"/>
        </w:rPr>
        <w:t>e-mail :</w:t>
      </w:r>
      <w:proofErr w:type="gramEnd"/>
      <w:r w:rsidRPr="008C7C94">
        <w:rPr>
          <w:rFonts w:cs="Arial"/>
          <w:szCs w:val="24"/>
        </w:rPr>
        <w:t xml:space="preserve"> </w:t>
      </w:r>
      <w:hyperlink r:id="rId7" w:history="1">
        <w:r w:rsidR="00A40215" w:rsidRPr="009E226C">
          <w:rPr>
            <w:rStyle w:val="Hipercze"/>
            <w:rFonts w:cs="Arial"/>
            <w:i/>
            <w:szCs w:val="24"/>
          </w:rPr>
          <w:t>sekretariat@poznan.wiih.gov.pl</w:t>
        </w:r>
      </w:hyperlink>
    </w:p>
    <w:p w14:paraId="7B51666F" w14:textId="44312305" w:rsidR="008C7C94" w:rsidRPr="00A40215" w:rsidRDefault="00A40215" w:rsidP="00A40215">
      <w:pPr>
        <w:pStyle w:val="Akapitzlist"/>
        <w:numPr>
          <w:ilvl w:val="0"/>
          <w:numId w:val="7"/>
        </w:numPr>
        <w:spacing w:after="0" w:line="300" w:lineRule="exact"/>
        <w:rPr>
          <w:rFonts w:eastAsia="Calibri" w:cs="Arial"/>
          <w:noProof/>
          <w:kern w:val="0"/>
          <w:szCs w:val="24"/>
          <w14:ligatures w14:val="none"/>
        </w:rPr>
      </w:pPr>
      <w:r w:rsidRPr="00A40215">
        <w:rPr>
          <w:rFonts w:eastAsia="Times New Roman" w:cs="Arial"/>
          <w:iCs/>
          <w:szCs w:val="24"/>
          <w:lang w:eastAsia="pl-PL"/>
        </w:rPr>
        <w:t>W skład Wojewódzkiego Inspektoratu Inspekcji Handlowej w Poznaniu wchodzą również cztery delegatury znajdujące się w:</w:t>
      </w:r>
      <w:r w:rsidRPr="00A40215">
        <w:rPr>
          <w:rFonts w:eastAsia="Palatino Linotype" w:cs="Arial"/>
          <w:szCs w:val="24"/>
        </w:rPr>
        <w:t xml:space="preserve">Kaliszu, ul. Kolegialna 4, </w:t>
      </w:r>
      <w:r w:rsidRPr="00A40215">
        <w:rPr>
          <w:rFonts w:eastAsia="Palatino Linotype" w:cs="Arial"/>
          <w:szCs w:val="24"/>
        </w:rPr>
        <w:lastRenderedPageBreak/>
        <w:t xml:space="preserve">62-800 Kalisz – adres e-mail: </w:t>
      </w:r>
      <w:hyperlink r:id="rId8">
        <w:r w:rsidRPr="00A40215">
          <w:rPr>
            <w:rFonts w:eastAsia="Palatino Linotype" w:cs="Arial"/>
            <w:i/>
            <w:color w:val="0563C1"/>
            <w:szCs w:val="24"/>
          </w:rPr>
          <w:t>d.kalisz@poznan.wiih.gov.pl</w:t>
        </w:r>
      </w:hyperlink>
      <w:r w:rsidRPr="00A40215">
        <w:rPr>
          <w:rFonts w:eastAsia="Palatino Linotype" w:cs="Arial"/>
          <w:i/>
          <w:szCs w:val="24"/>
        </w:rPr>
        <w:t>;</w:t>
      </w:r>
      <w:r w:rsidRPr="00A40215">
        <w:rPr>
          <w:rFonts w:eastAsia="Palatino Linotype" w:cs="Arial"/>
          <w:szCs w:val="24"/>
        </w:rPr>
        <w:t xml:space="preserve"> Koninie, Aleje 1 Maja 7, 62-510 Konin – adres e-mail: </w:t>
      </w:r>
      <w:hyperlink r:id="rId9">
        <w:r w:rsidRPr="00A40215">
          <w:rPr>
            <w:rFonts w:eastAsia="Palatino Linotype" w:cs="Arial"/>
            <w:i/>
            <w:color w:val="0563C1"/>
            <w:szCs w:val="24"/>
          </w:rPr>
          <w:t>d.konin@poznan.wiih.gov.pl</w:t>
        </w:r>
      </w:hyperlink>
      <w:r w:rsidRPr="00A40215">
        <w:rPr>
          <w:rFonts w:eastAsia="Palatino Linotype" w:cs="Arial"/>
          <w:szCs w:val="24"/>
        </w:rPr>
        <w:t xml:space="preserve">;  Lesznie, plac Jana </w:t>
      </w:r>
      <w:proofErr w:type="spellStart"/>
      <w:r w:rsidRPr="00A40215">
        <w:rPr>
          <w:rFonts w:eastAsia="Palatino Linotype" w:cs="Arial"/>
          <w:szCs w:val="24"/>
        </w:rPr>
        <w:t>Metziga</w:t>
      </w:r>
      <w:proofErr w:type="spellEnd"/>
      <w:r w:rsidRPr="00A40215">
        <w:rPr>
          <w:rFonts w:eastAsia="Palatino Linotype" w:cs="Arial"/>
          <w:szCs w:val="24"/>
        </w:rPr>
        <w:t xml:space="preserve"> 1, 64-100 Leszno – adres e-mail: </w:t>
      </w:r>
      <w:hyperlink r:id="rId10" w:history="1">
        <w:r w:rsidRPr="009E226C">
          <w:rPr>
            <w:rStyle w:val="Hipercze"/>
            <w:rFonts w:eastAsia="Palatino Linotype" w:cs="Arial"/>
            <w:i/>
            <w:szCs w:val="24"/>
          </w:rPr>
          <w:t>d.leszno@poznan.wiih.gov.pl</w:t>
        </w:r>
      </w:hyperlink>
      <w:r w:rsidRPr="00A40215">
        <w:rPr>
          <w:rFonts w:eastAsia="Palatino Linotype" w:cs="Arial"/>
          <w:szCs w:val="24"/>
        </w:rPr>
        <w:t xml:space="preserve">;  Pile, ul. Dzieci Polskich 26, 64-920 Piła – adres e-mail: </w:t>
      </w:r>
      <w:hyperlink r:id="rId11">
        <w:r w:rsidRPr="00A40215">
          <w:rPr>
            <w:rFonts w:eastAsia="Palatino Linotype" w:cs="Arial"/>
            <w:i/>
            <w:color w:val="0563C1"/>
            <w:szCs w:val="24"/>
          </w:rPr>
          <w:t>d.pila@poznan.wiih.gov.pl</w:t>
        </w:r>
      </w:hyperlink>
      <w:r w:rsidRPr="00A40215">
        <w:rPr>
          <w:rFonts w:eastAsia="Palatino Linotype" w:cs="Arial"/>
          <w:szCs w:val="24"/>
        </w:rPr>
        <w:t>.</w:t>
      </w:r>
    </w:p>
    <w:p w14:paraId="5628F566" w14:textId="56E057D2" w:rsidR="00A40215" w:rsidRPr="00532F47" w:rsidRDefault="0056497C" w:rsidP="00A40215">
      <w:pPr>
        <w:pStyle w:val="Akapitzlist"/>
        <w:numPr>
          <w:ilvl w:val="0"/>
          <w:numId w:val="7"/>
        </w:numPr>
        <w:spacing w:after="0" w:line="300" w:lineRule="exact"/>
        <w:rPr>
          <w:rFonts w:eastAsia="Calibri" w:cs="Arial"/>
          <w:noProof/>
          <w:kern w:val="0"/>
          <w:szCs w:val="24"/>
          <w14:ligatures w14:val="none"/>
        </w:rPr>
      </w:pPr>
      <w:r w:rsidRPr="00532F47">
        <w:rPr>
          <w:rFonts w:eastAsia="Palatino Linotype" w:cs="Arial"/>
          <w:szCs w:val="24"/>
        </w:rPr>
        <w:t xml:space="preserve">Inspektorem ochrony danych jest Aleksandra Małecka. Kontakt: Wojewódzki Inspektorat Inspekcji Handlowej w Poznaniu, </w:t>
      </w:r>
      <w:r w:rsidRPr="00532F47">
        <w:rPr>
          <w:rFonts w:cs="Arial"/>
          <w:szCs w:val="24"/>
        </w:rPr>
        <w:t xml:space="preserve">skr. poczt. Nr 254, 60-967 Poznań 9 lub adresem e-mail: </w:t>
      </w:r>
      <w:r w:rsidRPr="00532F47">
        <w:rPr>
          <w:rFonts w:eastAsia="Palatino Linotype" w:cs="Arial"/>
          <w:szCs w:val="24"/>
        </w:rPr>
        <w:t xml:space="preserve"> </w:t>
      </w:r>
      <w:hyperlink r:id="rId12">
        <w:r w:rsidRPr="00532F47">
          <w:rPr>
            <w:rFonts w:eastAsia="Palatino Linotype" w:cs="Arial"/>
            <w:i/>
            <w:color w:val="0563C1"/>
            <w:szCs w:val="24"/>
          </w:rPr>
          <w:t>iod@poznan.wiih.gov.pl</w:t>
        </w:r>
      </w:hyperlink>
      <w:r w:rsidRPr="00532F47">
        <w:rPr>
          <w:rFonts w:cs="Arial"/>
          <w:szCs w:val="24"/>
        </w:rPr>
        <w:t>, tel.: 570 049</w:t>
      </w:r>
      <w:r w:rsidR="00B4785D" w:rsidRPr="00532F47">
        <w:rPr>
          <w:rFonts w:cs="Arial"/>
          <w:szCs w:val="24"/>
        </w:rPr>
        <w:t> </w:t>
      </w:r>
      <w:r w:rsidRPr="00532F47">
        <w:rPr>
          <w:rFonts w:cs="Arial"/>
          <w:szCs w:val="24"/>
        </w:rPr>
        <w:t>405.</w:t>
      </w:r>
    </w:p>
    <w:p w14:paraId="49C10BD7" w14:textId="0821C61E" w:rsidR="00B4785D" w:rsidRPr="00B76D86" w:rsidRDefault="00B4785D" w:rsidP="00B4785D">
      <w:pPr>
        <w:pStyle w:val="Akapitzlist"/>
        <w:numPr>
          <w:ilvl w:val="0"/>
          <w:numId w:val="7"/>
        </w:numPr>
        <w:spacing w:after="0" w:line="300" w:lineRule="exact"/>
        <w:rPr>
          <w:rFonts w:eastAsia="Calibri" w:cs="Arial"/>
          <w:noProof/>
          <w:kern w:val="0"/>
          <w:szCs w:val="24"/>
          <w14:ligatures w14:val="none"/>
        </w:rPr>
      </w:pPr>
      <w:r w:rsidRPr="00532F47">
        <w:rPr>
          <w:rFonts w:cs="Arial"/>
          <w:szCs w:val="24"/>
          <w:shd w:val="clear" w:color="auto" w:fill="FFFFFF"/>
        </w:rPr>
        <w:t>Dane osobowe są przetwarzane przez Administratora w celu prowadzenia postępowania w sprawie pozasądowego rozwiązywania sporów konsumenckich.</w:t>
      </w:r>
      <w:r w:rsidRPr="00532F47">
        <w:rPr>
          <w:rFonts w:cs="Arial"/>
          <w:szCs w:val="24"/>
          <w:shd w:val="clear" w:color="auto" w:fill="FFFFFF"/>
        </w:rPr>
        <w:t xml:space="preserve"> </w:t>
      </w:r>
      <w:r w:rsidRPr="00532F47">
        <w:rPr>
          <w:rFonts w:cs="Arial"/>
          <w:color w:val="222222"/>
          <w:szCs w:val="24"/>
          <w:shd w:val="clear" w:color="auto" w:fill="FFFFFF"/>
        </w:rPr>
        <w:t xml:space="preserve">Dane osobowe przetwarzane są na podstawie art. 6 ust. 1 lit. c RODO (przetwarzanie jest niezbędne do wypełnienia obowiązku prawnego </w:t>
      </w:r>
      <w:r w:rsidRPr="00B76D86">
        <w:rPr>
          <w:rFonts w:cs="Arial"/>
          <w:color w:val="222222"/>
          <w:szCs w:val="24"/>
          <w:shd w:val="clear" w:color="auto" w:fill="FFFFFF"/>
        </w:rPr>
        <w:t>ciążącego na administratorze), art. 6 ust. 1 lit. e RODO (przetwarzanie jest niezbędne do wykonania zadania realizowanego w interesie publicznym).</w:t>
      </w:r>
    </w:p>
    <w:p w14:paraId="1F23CB80" w14:textId="48F89502" w:rsidR="0056497C" w:rsidRPr="00B76D86" w:rsidRDefault="00B4785D" w:rsidP="00635243">
      <w:pPr>
        <w:pStyle w:val="Akapitzlist"/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B76D86">
        <w:rPr>
          <w:rFonts w:eastAsia="Times New Roman" w:cs="Arial"/>
          <w:iCs/>
          <w:szCs w:val="24"/>
          <w:lang w:eastAsia="pl-PL"/>
        </w:rPr>
        <w:t>Podanie danych osobowych jest obowiązkowe, gdyż przesłankę przetwarzania danych stanowi przepis prawa.</w:t>
      </w:r>
    </w:p>
    <w:p w14:paraId="76ECBABA" w14:textId="7C02C273" w:rsidR="00635243" w:rsidRPr="00B76D86" w:rsidRDefault="00D34860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B76D86">
        <w:rPr>
          <w:rFonts w:eastAsia="Palatino Linotype" w:cs="Arial"/>
          <w:szCs w:val="24"/>
        </w:rPr>
        <w:t xml:space="preserve">Podstawą prawną działalności Wojewódzkiego Inspektoratu Inspekcji Handlowej w Poznaniu jest ustawa z dnia 15 grudnia 2000 roku </w:t>
      </w:r>
      <w:r w:rsidRPr="00B76D86">
        <w:rPr>
          <w:rFonts w:eastAsia="Palatino Linotype" w:cs="Arial"/>
          <w:i/>
          <w:iCs/>
          <w:szCs w:val="24"/>
        </w:rPr>
        <w:t>o Inspekcji Handlowej</w:t>
      </w:r>
      <w:r w:rsidRPr="00B76D86">
        <w:rPr>
          <w:rFonts w:eastAsia="Palatino Linotype" w:cs="Arial"/>
          <w:szCs w:val="24"/>
        </w:rPr>
        <w:t xml:space="preserve"> </w:t>
      </w:r>
      <w:r w:rsidRPr="00B76D86">
        <w:rPr>
          <w:rFonts w:eastAsia="Palatino Linotype" w:cs="Arial"/>
          <w:iCs/>
          <w:szCs w:val="24"/>
        </w:rPr>
        <w:t>(</w:t>
      </w:r>
      <w:proofErr w:type="spellStart"/>
      <w:r w:rsidRPr="00B76D86">
        <w:rPr>
          <w:rFonts w:eastAsia="Palatino Linotype" w:cs="Arial"/>
          <w:iCs/>
          <w:szCs w:val="24"/>
        </w:rPr>
        <w:t>t.j</w:t>
      </w:r>
      <w:proofErr w:type="spellEnd"/>
      <w:r w:rsidRPr="00B76D86">
        <w:rPr>
          <w:rFonts w:eastAsia="Palatino Linotype" w:cs="Arial"/>
          <w:iCs/>
          <w:szCs w:val="24"/>
        </w:rPr>
        <w:t>. Dz. U. z 2025 r., poz. 229).</w:t>
      </w:r>
    </w:p>
    <w:p w14:paraId="2134A968" w14:textId="00E49918" w:rsidR="00D34860" w:rsidRPr="00B76D86" w:rsidRDefault="00532F47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B76D86">
        <w:rPr>
          <w:rFonts w:eastAsia="Palatino Linotype" w:cs="Arial"/>
          <w:szCs w:val="24"/>
        </w:rPr>
        <w:t xml:space="preserve">Państwa dane osobowe będą udostępniane pracownikom Administratora w celu realizacji zadań wynikających z ustawy </w:t>
      </w:r>
      <w:r w:rsidRPr="00B76D86">
        <w:rPr>
          <w:rFonts w:eastAsia="Palatino Linotype" w:cs="Arial"/>
          <w:i/>
          <w:iCs/>
          <w:szCs w:val="24"/>
        </w:rPr>
        <w:t>o Inspekcji Handlowej</w:t>
      </w:r>
      <w:r w:rsidRPr="00B76D86">
        <w:rPr>
          <w:rFonts w:eastAsia="Palatino Linotype" w:cs="Arial"/>
          <w:szCs w:val="24"/>
        </w:rPr>
        <w:t xml:space="preserve"> i przepisów szczególnych oraz innym podmiotom, w tym organom państwa zgodnie z ich właściwością, w tym także instytucjom uprawnionym do kontroli działalności administratora lub podmiotom uprawnionym do uzyskania danych osobowych na podstawie odrębnych przepisów prawa. </w:t>
      </w:r>
      <w:r w:rsidRPr="00B76D86">
        <w:rPr>
          <w:rFonts w:eastAsia="Palatino Linotype" w:cs="Arial"/>
          <w:iCs/>
          <w:szCs w:val="24"/>
        </w:rPr>
        <w:t>Odbiorcami Państwa danych osobowych będą także m.in. dostawcy usług zaopatrujących Administratora w rozwiązania techniczne oraz informatyczne, podmioty świadczący usługi prawne i doradcze oraz podmioty udzielające pomoc Administratorowi w dochodzeniu należnych roszczeń.</w:t>
      </w:r>
    </w:p>
    <w:p w14:paraId="216E96D0" w14:textId="6EB94D32" w:rsidR="00532F47" w:rsidRPr="00B76D86" w:rsidRDefault="00C13366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B76D86">
        <w:rPr>
          <w:rFonts w:eastAsia="Palatino Linotype" w:cs="Arial"/>
          <w:szCs w:val="24"/>
        </w:rPr>
        <w:t xml:space="preserve">Posiadają Państwo prawo do: dostępu, sprostowania swoich danych osobowych, żądania od administratora ograniczenia przetwarzania danych </w:t>
      </w:r>
      <w:r w:rsidR="00B76D86" w:rsidRPr="00B76D86">
        <w:rPr>
          <w:rFonts w:eastAsia="Palatino Linotype" w:cs="Arial"/>
          <w:szCs w:val="24"/>
        </w:rPr>
        <w:t>osobowych z</w:t>
      </w:r>
      <w:r w:rsidRPr="00B76D86">
        <w:rPr>
          <w:rFonts w:eastAsia="Palatino Linotype" w:cs="Arial"/>
          <w:szCs w:val="24"/>
        </w:rPr>
        <w:t xml:space="preserve"> zastrzeżeniem przypadków, o których mowa w art. 18 ust. 2 RODO.</w:t>
      </w:r>
    </w:p>
    <w:p w14:paraId="7721DDBE" w14:textId="0F63338E" w:rsidR="00C13366" w:rsidRPr="00B76D86" w:rsidRDefault="004C3630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B76D86">
        <w:rPr>
          <w:rFonts w:eastAsia="Palatino Linotype" w:cs="Arial"/>
          <w:szCs w:val="24"/>
        </w:rPr>
        <w:t>Nie posiadają Państwo prawa do: usunięcia danych osobowych w związku z art. 17 ust. 3 lit. b, d lub e RODO; przenoszenia danych osobowych, o której mowa w art. 20 RODO oraz sprzeciwu.</w:t>
      </w:r>
    </w:p>
    <w:p w14:paraId="7153F975" w14:textId="3D960187" w:rsidR="00B76D86" w:rsidRPr="00B76D86" w:rsidRDefault="00B76D86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B76D86">
        <w:rPr>
          <w:rFonts w:eastAsia="Palatino Linotype" w:cs="Arial"/>
          <w:szCs w:val="24"/>
        </w:rPr>
        <w:t>Dane osobowe nie podlegają profilowaniu ani nie będą przekazywane do państw znajdujących się poza Europejskim Obszarem Gospodarczym. W odniesieniu do Państwa danych osobowych decyzje nie będą podejmowane w sposób zautomatyzowany, stosownie do art. 22 RODO.</w:t>
      </w:r>
    </w:p>
    <w:p w14:paraId="5A91FF21" w14:textId="0AEE3B5F" w:rsidR="00B76D86" w:rsidRPr="00CF1746" w:rsidRDefault="004B68EA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4B68EA">
        <w:rPr>
          <w:rFonts w:eastAsia="Palatino Linotype" w:cs="Arial"/>
          <w:szCs w:val="24"/>
        </w:rPr>
        <w:t xml:space="preserve">Państwa dane osobowe będą przechowywane przez okres zgodny </w:t>
      </w:r>
      <w:r w:rsidRPr="004B68EA">
        <w:rPr>
          <w:rFonts w:eastAsia="Palatino Linotype" w:cs="Arial"/>
          <w:szCs w:val="24"/>
        </w:rPr>
        <w:t>z obowiązującymi</w:t>
      </w:r>
      <w:r w:rsidRPr="004B68EA">
        <w:rPr>
          <w:rFonts w:eastAsia="Palatino Linotype" w:cs="Arial"/>
          <w:szCs w:val="24"/>
        </w:rPr>
        <w:t xml:space="preserve"> przepisami archiwalnymi, tj. ustawą z dnia 14 lipca 1983 roku </w:t>
      </w:r>
      <w:r w:rsidRPr="004B68EA">
        <w:rPr>
          <w:rFonts w:eastAsia="Palatino Linotype" w:cs="Arial"/>
          <w:i/>
          <w:iCs/>
          <w:szCs w:val="24"/>
        </w:rPr>
        <w:t>o narodowym</w:t>
      </w:r>
      <w:r w:rsidRPr="004B68EA">
        <w:rPr>
          <w:rFonts w:eastAsia="Palatino Linotype" w:cs="Arial"/>
          <w:i/>
          <w:iCs/>
          <w:szCs w:val="24"/>
        </w:rPr>
        <w:t xml:space="preserve"> zasobie archiwalnym i archiwach </w:t>
      </w:r>
      <w:r w:rsidRPr="004B68EA">
        <w:rPr>
          <w:rFonts w:eastAsia="Palatino Linotype" w:cs="Arial"/>
          <w:iCs/>
          <w:szCs w:val="24"/>
        </w:rPr>
        <w:t>(</w:t>
      </w:r>
      <w:proofErr w:type="spellStart"/>
      <w:r w:rsidRPr="004B68EA">
        <w:rPr>
          <w:rFonts w:eastAsia="Palatino Linotype" w:cs="Arial"/>
          <w:iCs/>
          <w:szCs w:val="24"/>
        </w:rPr>
        <w:t>t.j</w:t>
      </w:r>
      <w:proofErr w:type="spellEnd"/>
      <w:r w:rsidRPr="004B68EA">
        <w:rPr>
          <w:rFonts w:eastAsia="Palatino Linotype" w:cs="Arial"/>
          <w:iCs/>
          <w:szCs w:val="24"/>
        </w:rPr>
        <w:t>. Dz. U. z 2020 r., poz. 164 ze zm.)</w:t>
      </w:r>
      <w:r w:rsidRPr="004B68EA">
        <w:rPr>
          <w:rFonts w:eastAsia="Palatino Linotype" w:cs="Arial"/>
          <w:szCs w:val="24"/>
        </w:rPr>
        <w:t xml:space="preserve"> i rozporządzenia Prezesa Rady Ministrów z dnia 18 stycznia 2011 roku </w:t>
      </w:r>
      <w:r w:rsidRPr="004B68EA">
        <w:rPr>
          <w:rFonts w:eastAsia="Palatino Linotype" w:cs="Arial"/>
          <w:i/>
          <w:iCs/>
          <w:szCs w:val="24"/>
        </w:rPr>
        <w:t xml:space="preserve">w sprawie instrukcji kancelaryjnej, jednolitych rzeczowych wykazów akt </w:t>
      </w:r>
      <w:r w:rsidRPr="00CF1746">
        <w:rPr>
          <w:rFonts w:eastAsia="Palatino Linotype" w:cs="Arial"/>
          <w:i/>
          <w:iCs/>
          <w:szCs w:val="24"/>
        </w:rPr>
        <w:lastRenderedPageBreak/>
        <w:t xml:space="preserve">oraz instrukcji </w:t>
      </w:r>
      <w:r w:rsidRPr="00CF1746">
        <w:rPr>
          <w:rFonts w:eastAsia="Palatino Linotype" w:cs="Arial"/>
          <w:i/>
          <w:iCs/>
          <w:szCs w:val="24"/>
        </w:rPr>
        <w:t>w sprawie</w:t>
      </w:r>
      <w:r w:rsidRPr="00CF1746">
        <w:rPr>
          <w:rFonts w:eastAsia="Palatino Linotype" w:cs="Arial"/>
          <w:i/>
          <w:iCs/>
          <w:szCs w:val="24"/>
        </w:rPr>
        <w:t xml:space="preserve"> organizacji i zakresu działania archiwów zakładowych </w:t>
      </w:r>
      <w:r w:rsidRPr="00CF1746">
        <w:rPr>
          <w:rFonts w:eastAsia="Palatino Linotype" w:cs="Arial"/>
          <w:iCs/>
          <w:szCs w:val="24"/>
        </w:rPr>
        <w:t>(Dz. U. z 2011 roku, Nr 41, poz. 67 ze zm.).</w:t>
      </w:r>
    </w:p>
    <w:p w14:paraId="71E540FD" w14:textId="49C440A0" w:rsidR="004B68EA" w:rsidRPr="00CF1746" w:rsidRDefault="00CF1746" w:rsidP="00D34860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="Arial"/>
          <w:iCs/>
          <w:szCs w:val="24"/>
          <w:lang w:eastAsia="pl-PL"/>
        </w:rPr>
      </w:pPr>
      <w:r w:rsidRPr="00CF1746">
        <w:rPr>
          <w:rFonts w:eastAsia="Palatino Linotype" w:cs="Arial"/>
          <w:szCs w:val="24"/>
        </w:rPr>
        <w:t xml:space="preserve">Jeżeli uważają Państwo, że podane dane osobowe są przetwarzane niezgodnie </w:t>
      </w:r>
      <w:r w:rsidRPr="00CF1746">
        <w:rPr>
          <w:rFonts w:eastAsia="Palatino Linotype" w:cs="Arial"/>
          <w:szCs w:val="24"/>
        </w:rPr>
        <w:t>z prawem</w:t>
      </w:r>
      <w:r w:rsidRPr="00CF1746">
        <w:rPr>
          <w:rFonts w:eastAsia="Palatino Linotype" w:cs="Arial"/>
          <w:szCs w:val="24"/>
        </w:rPr>
        <w:t xml:space="preserve">, można wnieść skargę do organu nadzorczego </w:t>
      </w:r>
      <w:r w:rsidRPr="00CF1746">
        <w:rPr>
          <w:rFonts w:eastAsia="Palatino Linotype" w:cs="Arial"/>
          <w:iCs/>
          <w:szCs w:val="24"/>
        </w:rPr>
        <w:t>(Prezes Urzędu Ochrony Danych Osobowych, ul. Moniuszki 1A, 00-014 Warszawa).</w:t>
      </w:r>
    </w:p>
    <w:p w14:paraId="41B92866" w14:textId="77777777" w:rsidR="00A40215" w:rsidRDefault="00A40215" w:rsidP="00A40215">
      <w:pPr>
        <w:spacing w:after="0" w:line="300" w:lineRule="exact"/>
        <w:rPr>
          <w:rFonts w:eastAsia="Calibri" w:cs="Arial"/>
          <w:noProof/>
          <w:kern w:val="0"/>
          <w:szCs w:val="24"/>
          <w14:ligatures w14:val="none"/>
        </w:rPr>
      </w:pPr>
    </w:p>
    <w:p w14:paraId="597B32F9" w14:textId="3BC5BE20" w:rsidR="0093345B" w:rsidRPr="00C102FF" w:rsidRDefault="0093345B" w:rsidP="00B219CA">
      <w:pPr>
        <w:pStyle w:val="Akapitzlist"/>
        <w:spacing w:after="0" w:line="300" w:lineRule="exact"/>
        <w:rPr>
          <w:rFonts w:eastAsia="Times New Roman" w:cs="Arial"/>
          <w:iCs/>
          <w:kern w:val="0"/>
          <w:szCs w:val="24"/>
          <w:lang w:eastAsia="pl-PL"/>
          <w14:ligatures w14:val="none"/>
        </w:rPr>
      </w:pPr>
    </w:p>
    <w:sectPr w:rsidR="0093345B" w:rsidRPr="00C102FF" w:rsidSect="00B57284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C8C3" w14:textId="77777777" w:rsidR="00B57284" w:rsidRDefault="00B57284" w:rsidP="004B2D5A">
      <w:pPr>
        <w:spacing w:after="0" w:line="240" w:lineRule="auto"/>
      </w:pPr>
      <w:r>
        <w:separator/>
      </w:r>
    </w:p>
  </w:endnote>
  <w:endnote w:type="continuationSeparator" w:id="0">
    <w:p w14:paraId="1A1419B7" w14:textId="77777777" w:rsidR="00B57284" w:rsidRDefault="00B57284" w:rsidP="004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796422"/>
      <w:docPartObj>
        <w:docPartGallery w:val="Page Numbers (Bottom of Page)"/>
        <w:docPartUnique/>
      </w:docPartObj>
    </w:sdtPr>
    <w:sdtEndPr/>
    <w:sdtContent>
      <w:p w14:paraId="7AF15389" w14:textId="77777777" w:rsidR="00036545" w:rsidRDefault="00036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EB173" w14:textId="77777777" w:rsidR="00036545" w:rsidRDefault="0003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BF78" w14:textId="77777777" w:rsidR="00B57284" w:rsidRDefault="00B57284" w:rsidP="004B2D5A">
      <w:pPr>
        <w:spacing w:after="0" w:line="240" w:lineRule="auto"/>
      </w:pPr>
      <w:r>
        <w:separator/>
      </w:r>
    </w:p>
  </w:footnote>
  <w:footnote w:type="continuationSeparator" w:id="0">
    <w:p w14:paraId="5B869857" w14:textId="77777777" w:rsidR="00B57284" w:rsidRDefault="00B57284" w:rsidP="004B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1C73"/>
    <w:multiLevelType w:val="hybridMultilevel"/>
    <w:tmpl w:val="8AB24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1F2"/>
    <w:multiLevelType w:val="hybridMultilevel"/>
    <w:tmpl w:val="8AB24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5573"/>
    <w:multiLevelType w:val="hybridMultilevel"/>
    <w:tmpl w:val="A37EB5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50AD6"/>
    <w:multiLevelType w:val="hybridMultilevel"/>
    <w:tmpl w:val="B0461D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45A"/>
    <w:multiLevelType w:val="hybridMultilevel"/>
    <w:tmpl w:val="A47E27B2"/>
    <w:lvl w:ilvl="0" w:tplc="4E880972">
      <w:start w:val="1"/>
      <w:numFmt w:val="bullet"/>
      <w:pStyle w:val="Dostpnocyfr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3449"/>
    <w:multiLevelType w:val="hybridMultilevel"/>
    <w:tmpl w:val="8AB24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65A39"/>
    <w:multiLevelType w:val="hybridMultilevel"/>
    <w:tmpl w:val="1CFA0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90951"/>
    <w:multiLevelType w:val="hybridMultilevel"/>
    <w:tmpl w:val="8AB24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C0371"/>
    <w:multiLevelType w:val="hybridMultilevel"/>
    <w:tmpl w:val="787A5F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7B229D"/>
    <w:multiLevelType w:val="hybridMultilevel"/>
    <w:tmpl w:val="15AA9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3642936">
    <w:abstractNumId w:val="4"/>
  </w:num>
  <w:num w:numId="2" w16cid:durableId="1112824822">
    <w:abstractNumId w:val="6"/>
  </w:num>
  <w:num w:numId="3" w16cid:durableId="632834754">
    <w:abstractNumId w:val="8"/>
  </w:num>
  <w:num w:numId="4" w16cid:durableId="883905791">
    <w:abstractNumId w:val="11"/>
  </w:num>
  <w:num w:numId="5" w16cid:durableId="122845312">
    <w:abstractNumId w:val="9"/>
  </w:num>
  <w:num w:numId="6" w16cid:durableId="198130005">
    <w:abstractNumId w:val="2"/>
  </w:num>
  <w:num w:numId="7" w16cid:durableId="401879681">
    <w:abstractNumId w:val="5"/>
  </w:num>
  <w:num w:numId="8" w16cid:durableId="1938901719">
    <w:abstractNumId w:val="10"/>
  </w:num>
  <w:num w:numId="9" w16cid:durableId="1826782099">
    <w:abstractNumId w:val="3"/>
  </w:num>
  <w:num w:numId="10" w16cid:durableId="1591229737">
    <w:abstractNumId w:val="1"/>
  </w:num>
  <w:num w:numId="11" w16cid:durableId="597831032">
    <w:abstractNumId w:val="0"/>
  </w:num>
  <w:num w:numId="12" w16cid:durableId="5465737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DB"/>
    <w:rsid w:val="00036545"/>
    <w:rsid w:val="00053BEA"/>
    <w:rsid w:val="00086B9A"/>
    <w:rsid w:val="0009161E"/>
    <w:rsid w:val="000E0879"/>
    <w:rsid w:val="00106BA3"/>
    <w:rsid w:val="001615FD"/>
    <w:rsid w:val="00164AB9"/>
    <w:rsid w:val="00165F27"/>
    <w:rsid w:val="0017109E"/>
    <w:rsid w:val="001F277C"/>
    <w:rsid w:val="001F73B1"/>
    <w:rsid w:val="002368DF"/>
    <w:rsid w:val="002624F6"/>
    <w:rsid w:val="00272B0D"/>
    <w:rsid w:val="002770CD"/>
    <w:rsid w:val="00290CDB"/>
    <w:rsid w:val="00295F45"/>
    <w:rsid w:val="002F6B89"/>
    <w:rsid w:val="00312FDF"/>
    <w:rsid w:val="003374AD"/>
    <w:rsid w:val="00372BAA"/>
    <w:rsid w:val="00380780"/>
    <w:rsid w:val="003931F5"/>
    <w:rsid w:val="003A1D4F"/>
    <w:rsid w:val="003A5884"/>
    <w:rsid w:val="003E378C"/>
    <w:rsid w:val="003E6732"/>
    <w:rsid w:val="003E6BB6"/>
    <w:rsid w:val="00407EF8"/>
    <w:rsid w:val="00425754"/>
    <w:rsid w:val="00491842"/>
    <w:rsid w:val="00494408"/>
    <w:rsid w:val="004B2D5A"/>
    <w:rsid w:val="004B68EA"/>
    <w:rsid w:val="004C3630"/>
    <w:rsid w:val="00510086"/>
    <w:rsid w:val="005101D3"/>
    <w:rsid w:val="00532F47"/>
    <w:rsid w:val="0056497C"/>
    <w:rsid w:val="005751A8"/>
    <w:rsid w:val="00582413"/>
    <w:rsid w:val="00617B9F"/>
    <w:rsid w:val="00635243"/>
    <w:rsid w:val="00640194"/>
    <w:rsid w:val="006D34E9"/>
    <w:rsid w:val="006F0869"/>
    <w:rsid w:val="00701936"/>
    <w:rsid w:val="007446CE"/>
    <w:rsid w:val="007671FE"/>
    <w:rsid w:val="00783A13"/>
    <w:rsid w:val="007D050B"/>
    <w:rsid w:val="007D1807"/>
    <w:rsid w:val="007F074E"/>
    <w:rsid w:val="00850134"/>
    <w:rsid w:val="00862662"/>
    <w:rsid w:val="008B18DD"/>
    <w:rsid w:val="008B7787"/>
    <w:rsid w:val="008C7C94"/>
    <w:rsid w:val="008D3AC9"/>
    <w:rsid w:val="0093345B"/>
    <w:rsid w:val="009351FB"/>
    <w:rsid w:val="009478D9"/>
    <w:rsid w:val="009663F6"/>
    <w:rsid w:val="00974CCE"/>
    <w:rsid w:val="00985FA2"/>
    <w:rsid w:val="009B5467"/>
    <w:rsid w:val="009C57C8"/>
    <w:rsid w:val="009D2A1D"/>
    <w:rsid w:val="009F1F36"/>
    <w:rsid w:val="00A40215"/>
    <w:rsid w:val="00A51095"/>
    <w:rsid w:val="00A713B5"/>
    <w:rsid w:val="00A72FA2"/>
    <w:rsid w:val="00A83A50"/>
    <w:rsid w:val="00A96603"/>
    <w:rsid w:val="00AA0D1A"/>
    <w:rsid w:val="00AB0B87"/>
    <w:rsid w:val="00B219CA"/>
    <w:rsid w:val="00B4785D"/>
    <w:rsid w:val="00B57284"/>
    <w:rsid w:val="00B76D86"/>
    <w:rsid w:val="00BA02AA"/>
    <w:rsid w:val="00BA59D3"/>
    <w:rsid w:val="00BB147C"/>
    <w:rsid w:val="00BC35BA"/>
    <w:rsid w:val="00C102FF"/>
    <w:rsid w:val="00C13366"/>
    <w:rsid w:val="00C629C8"/>
    <w:rsid w:val="00CC243D"/>
    <w:rsid w:val="00CE1575"/>
    <w:rsid w:val="00CF1746"/>
    <w:rsid w:val="00D34860"/>
    <w:rsid w:val="00D94C2B"/>
    <w:rsid w:val="00DD4852"/>
    <w:rsid w:val="00E019AD"/>
    <w:rsid w:val="00E419EF"/>
    <w:rsid w:val="00E57055"/>
    <w:rsid w:val="00EA4690"/>
    <w:rsid w:val="00EC3F86"/>
    <w:rsid w:val="00ED0FF4"/>
    <w:rsid w:val="00EF076F"/>
    <w:rsid w:val="00F010F4"/>
    <w:rsid w:val="00F023E2"/>
    <w:rsid w:val="00F21869"/>
    <w:rsid w:val="00F9223C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89C"/>
  <w15:chartTrackingRefBased/>
  <w15:docId w15:val="{D53EA09A-3894-4AB3-83D7-B5B60C5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134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2F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6BB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B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BB6"/>
    <w:pPr>
      <w:numPr>
        <w:ilvl w:val="1"/>
      </w:numPr>
    </w:pPr>
    <w:rPr>
      <w:rFonts w:ascii="Arial" w:eastAsiaTheme="minorEastAsia" w:hAnsi="Arial"/>
      <w:color w:val="000000" w:themeColor="tex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6BB6"/>
    <w:rPr>
      <w:rFonts w:ascii="Arial" w:eastAsiaTheme="minorEastAsia" w:hAnsi="Arial"/>
      <w:color w:val="000000" w:themeColor="text1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850134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783A13"/>
    <w:pPr>
      <w:ind w:left="720"/>
      <w:contextualSpacing/>
    </w:pPr>
    <w:rPr>
      <w:rFonts w:ascii="Arial" w:hAnsi="Arial"/>
      <w:sz w:val="24"/>
    </w:rPr>
  </w:style>
  <w:style w:type="paragraph" w:customStyle="1" w:styleId="Dostpnocyfrowa">
    <w:name w:val="Dostępność cyfrowa"/>
    <w:basedOn w:val="Akapitzlist"/>
    <w:qFormat/>
    <w:rsid w:val="00FE7B1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102FF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D5A"/>
    <w:rPr>
      <w:vertAlign w:val="superscript"/>
    </w:rPr>
  </w:style>
  <w:style w:type="paragraph" w:styleId="Bezodstpw">
    <w:name w:val="No Spacing"/>
    <w:uiPriority w:val="1"/>
    <w:qFormat/>
    <w:rsid w:val="00FE7B1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45"/>
  </w:style>
  <w:style w:type="paragraph" w:styleId="Stopka">
    <w:name w:val="footer"/>
    <w:basedOn w:val="Normalny"/>
    <w:link w:val="Stopka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45"/>
  </w:style>
  <w:style w:type="character" w:styleId="Wyrnieniedelikatne">
    <w:name w:val="Subtle Emphasis"/>
    <w:basedOn w:val="Domylnaczcionkaakapitu"/>
    <w:uiPriority w:val="19"/>
    <w:qFormat/>
    <w:rsid w:val="00A83A50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C629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9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47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lisz@poznan.wiih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oznan.wiih.gov.pl" TargetMode="External"/><Relationship Id="rId12" Type="http://schemas.openxmlformats.org/officeDocument/2006/relationships/hyperlink" Target="mailto:iod@poznan.wiih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pila@poznan.wiih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.leszno@poznan.wiih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konin@poznan.wiih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postępowanie polubowne tekst dostępny cyfrowo dla osób ze szczególnymi potrzebami</vt:lpstr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postępowanie polubowne tekst dostępny cyfrowo dla osób ze szczególnymi potrzebami</dc:title>
  <dc:subject/>
  <dc:creator>Dagmara Kożuszko</dc:creator>
  <cp:keywords/>
  <dc:description/>
  <cp:lastModifiedBy>Dagmara Kożuszko</cp:lastModifiedBy>
  <cp:revision>21</cp:revision>
  <cp:lastPrinted>2024-03-08T09:17:00Z</cp:lastPrinted>
  <dcterms:created xsi:type="dcterms:W3CDTF">2024-03-08T09:04:00Z</dcterms:created>
  <dcterms:modified xsi:type="dcterms:W3CDTF">2025-09-04T07:09:00Z</dcterms:modified>
</cp:coreProperties>
</file>